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8781E" w14:textId="4BA6FC55" w:rsidR="00514556" w:rsidRPr="00572BF7" w:rsidRDefault="00514556" w:rsidP="00514556">
      <w:pPr>
        <w:pStyle w:val="aff3"/>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Meeting </w:t>
      </w:r>
      <w:r w:rsidRPr="00FA639F">
        <w:t>#</w:t>
      </w:r>
      <w:r w:rsidRPr="007C4C4E">
        <w:t>1</w:t>
      </w:r>
      <w:r w:rsidR="00195A6D">
        <w:t>09</w:t>
      </w:r>
      <w: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2F2557" w:rsidRPr="002F2557">
        <w:t>RP-252740</w:t>
      </w:r>
    </w:p>
    <w:p w14:paraId="1F750040" w14:textId="71F5960C" w:rsidR="00514556" w:rsidRPr="002D22E7" w:rsidRDefault="00195A6D" w:rsidP="00514556">
      <w:pPr>
        <w:pStyle w:val="aff3"/>
        <w:jc w:val="both"/>
        <w:rPr>
          <w:rFonts w:eastAsia="MS Mincho" w:cs="Arial"/>
          <w:sz w:val="21"/>
          <w:szCs w:val="21"/>
          <w:lang w:eastAsia="ja-JP"/>
        </w:rPr>
      </w:pPr>
      <w:r>
        <w:rPr>
          <w:rFonts w:eastAsia="宋体" w:cs="Arial"/>
          <w:szCs w:val="22"/>
          <w:lang w:eastAsia="zh-CN"/>
        </w:rPr>
        <w:t>Beijing</w:t>
      </w:r>
      <w:r w:rsidR="00D56203" w:rsidRPr="00D56203">
        <w:rPr>
          <w:rFonts w:eastAsia="宋体" w:cs="Arial"/>
          <w:szCs w:val="22"/>
          <w:lang w:eastAsia="zh-CN"/>
        </w:rPr>
        <w:t xml:space="preserve">, </w:t>
      </w:r>
      <w:r>
        <w:rPr>
          <w:rFonts w:eastAsia="宋体" w:cs="Arial"/>
          <w:szCs w:val="22"/>
          <w:lang w:eastAsia="zh-CN"/>
        </w:rPr>
        <w:t>China</w:t>
      </w:r>
      <w:r w:rsidR="00D56203" w:rsidRPr="00D56203">
        <w:rPr>
          <w:rFonts w:eastAsia="宋体" w:cs="Arial"/>
          <w:szCs w:val="22"/>
          <w:lang w:eastAsia="zh-CN"/>
        </w:rPr>
        <w:t xml:space="preserve">, </w:t>
      </w:r>
      <w:r>
        <w:rPr>
          <w:rFonts w:eastAsia="宋体" w:cs="Arial"/>
          <w:szCs w:val="22"/>
          <w:lang w:eastAsia="zh-CN"/>
        </w:rPr>
        <w:t>September 15</w:t>
      </w:r>
      <w:r w:rsidR="00D56203" w:rsidRPr="00D56203">
        <w:rPr>
          <w:rFonts w:eastAsia="宋体" w:cs="Arial"/>
          <w:szCs w:val="22"/>
          <w:lang w:eastAsia="zh-CN"/>
        </w:rPr>
        <w:t xml:space="preserve"> – </w:t>
      </w:r>
      <w:r>
        <w:rPr>
          <w:rFonts w:eastAsia="宋体" w:cs="Arial"/>
          <w:szCs w:val="22"/>
          <w:lang w:eastAsia="zh-CN"/>
        </w:rPr>
        <w:t>18</w:t>
      </w:r>
      <w:r w:rsidR="00D56203" w:rsidRPr="00D56203">
        <w:rPr>
          <w:rFonts w:eastAsia="宋体" w:cs="Arial"/>
          <w:szCs w:val="22"/>
          <w:lang w:eastAsia="zh-CN"/>
        </w:rPr>
        <w:t>, 2025</w:t>
      </w:r>
    </w:p>
    <w:p w14:paraId="5C40D5D0" w14:textId="77777777" w:rsidR="00F71A33" w:rsidRPr="00514556" w:rsidRDefault="00F71A33" w:rsidP="006272FF">
      <w:pPr>
        <w:pStyle w:val="aff3"/>
        <w:jc w:val="both"/>
        <w:rPr>
          <w:rFonts w:eastAsia="宋体"/>
          <w:lang w:eastAsia="zh-CN"/>
        </w:rPr>
      </w:pPr>
    </w:p>
    <w:p w14:paraId="3E5783A0"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3E6173A8" w14:textId="77C5ACED"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95A6D">
        <w:rPr>
          <w:rFonts w:ascii="Arial" w:hAnsi="Arial" w:cs="Arial"/>
          <w:sz w:val="22"/>
        </w:rPr>
        <w:t>Proposals for RAN4-led Rel-20 UE OTA topics</w:t>
      </w:r>
    </w:p>
    <w:p w14:paraId="3B9EC867" w14:textId="32541A87"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DF4E83">
        <w:rPr>
          <w:rFonts w:ascii="Arial" w:hAnsi="Arial" w:cs="Arial"/>
          <w:sz w:val="22"/>
        </w:rPr>
        <w:t>9.1.4.3</w:t>
      </w:r>
    </w:p>
    <w:p w14:paraId="557ADF20" w14:textId="31DD3C09"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C20BD">
        <w:rPr>
          <w:rFonts w:ascii="Arial" w:hAnsi="Arial" w:cs="Arial"/>
          <w:sz w:val="22"/>
        </w:rPr>
        <w:t>Discussion and Decision</w:t>
      </w:r>
    </w:p>
    <w:bookmarkEnd w:id="0"/>
    <w:bookmarkEnd w:id="1"/>
    <w:p w14:paraId="65CEA1F1"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C62C5C3" w14:textId="18E8C5F6" w:rsidR="000F0900" w:rsidRDefault="00225F86" w:rsidP="009867DA">
      <w:pPr>
        <w:spacing w:beforeLines="50" w:before="120"/>
        <w:jc w:val="both"/>
      </w:pPr>
      <w:r>
        <w:t xml:space="preserve">In last RAN plenary meeting, Rel-20 RAN4 topics have been discussed and a WF can be found at </w:t>
      </w:r>
      <w:r w:rsidR="000F0900">
        <w:t xml:space="preserve">[1]. </w:t>
      </w:r>
      <w:r>
        <w:t>There are still some remaining issues left for further consideration and discussion. I</w:t>
      </w:r>
      <w:r>
        <w:rPr>
          <w:rFonts w:eastAsiaTheme="minorEastAsia" w:hint="eastAsia"/>
        </w:rPr>
        <w:t xml:space="preserve">n this contribution, we would like to share </w:t>
      </w:r>
      <w:r>
        <w:rPr>
          <w:rFonts w:eastAsiaTheme="minorEastAsia"/>
        </w:rPr>
        <w:t>our</w:t>
      </w:r>
      <w:r>
        <w:rPr>
          <w:rFonts w:eastAsiaTheme="minorEastAsia" w:hint="eastAsia"/>
          <w:lang w:val="en-US"/>
        </w:rPr>
        <w:t xml:space="preserve"> </w:t>
      </w:r>
      <w:r>
        <w:rPr>
          <w:rFonts w:eastAsiaTheme="minorEastAsia" w:hint="eastAsia"/>
        </w:rPr>
        <w:t>view</w:t>
      </w:r>
      <w:r>
        <w:rPr>
          <w:rFonts w:eastAsiaTheme="minorEastAsia" w:hint="eastAsia"/>
          <w:lang w:val="en-US"/>
        </w:rPr>
        <w:t>s f</w:t>
      </w:r>
      <w:r>
        <w:rPr>
          <w:rFonts w:eastAsiaTheme="minorEastAsia"/>
          <w:lang w:val="en-US"/>
        </w:rPr>
        <w:t xml:space="preserve">or </w:t>
      </w:r>
      <w:r w:rsidR="00E0088B">
        <w:rPr>
          <w:rFonts w:eastAsiaTheme="minorEastAsia"/>
          <w:lang w:val="en-US"/>
        </w:rPr>
        <w:t xml:space="preserve">UE OTA </w:t>
      </w:r>
      <w:r>
        <w:rPr>
          <w:rFonts w:eastAsiaTheme="minorEastAsia"/>
          <w:lang w:val="en-US"/>
        </w:rPr>
        <w:t>topics</w:t>
      </w:r>
      <w:r>
        <w:rPr>
          <w:rFonts w:eastAsiaTheme="minorEastAsia" w:hint="eastAsia"/>
          <w:lang w:val="en-US"/>
        </w:rPr>
        <w:t>.</w:t>
      </w:r>
    </w:p>
    <w:p w14:paraId="1B85329F" w14:textId="1152FEFD" w:rsidR="009867DA" w:rsidRDefault="009867DA" w:rsidP="009867DA">
      <w:pPr>
        <w:pStyle w:val="1"/>
        <w:spacing w:after="240"/>
        <w:jc w:val="both"/>
        <w:rPr>
          <w:rFonts w:eastAsia="宋体"/>
          <w:lang w:eastAsia="zh-CN"/>
        </w:rPr>
      </w:pPr>
      <w:r>
        <w:rPr>
          <w:rFonts w:eastAsia="宋体" w:hint="eastAsia"/>
          <w:lang w:eastAsia="zh-CN"/>
        </w:rPr>
        <w:t>Discussion</w:t>
      </w:r>
    </w:p>
    <w:p w14:paraId="60204E49" w14:textId="25CE47F7" w:rsidR="003877E8" w:rsidRDefault="00471F80" w:rsidP="003877E8">
      <w:pPr>
        <w:pStyle w:val="2"/>
        <w:tabs>
          <w:tab w:val="clear" w:pos="681"/>
          <w:tab w:val="num" w:pos="397"/>
        </w:tabs>
        <w:spacing w:after="240"/>
        <w:ind w:left="0"/>
        <w:rPr>
          <w:rFonts w:eastAsiaTheme="minorEastAsia"/>
          <w:lang w:val="en-US" w:eastAsia="zh-CN"/>
        </w:rPr>
      </w:pPr>
      <w:r>
        <w:rPr>
          <w:rFonts w:eastAsiaTheme="minorEastAsia"/>
          <w:lang w:val="en-US" w:eastAsia="zh-CN"/>
        </w:rPr>
        <w:t xml:space="preserve">UE OTA </w:t>
      </w:r>
      <w:r w:rsidR="003308ED">
        <w:rPr>
          <w:rFonts w:eastAsiaTheme="minorEastAsia"/>
          <w:lang w:val="en-US" w:eastAsia="zh-CN"/>
        </w:rPr>
        <w:t>enhancement</w:t>
      </w:r>
    </w:p>
    <w:p w14:paraId="777B99F6" w14:textId="5BCE799D" w:rsidR="003877E8" w:rsidRDefault="003877E8" w:rsidP="003877E8">
      <w:pPr>
        <w:jc w:val="both"/>
        <w:rPr>
          <w:bCs/>
          <w:iCs/>
          <w:lang w:val="en-US"/>
        </w:rPr>
      </w:pPr>
      <w:r>
        <w:rPr>
          <w:rFonts w:hint="eastAsia"/>
          <w:bCs/>
          <w:iCs/>
          <w:lang w:val="en-US"/>
        </w:rPr>
        <w:t>A</w:t>
      </w:r>
      <w:r>
        <w:rPr>
          <w:bCs/>
          <w:iCs/>
          <w:lang w:val="en-US"/>
        </w:rPr>
        <w:t>greements in RAN#108:</w:t>
      </w:r>
    </w:p>
    <w:tbl>
      <w:tblPr>
        <w:tblStyle w:val="aff0"/>
        <w:tblW w:w="0" w:type="auto"/>
        <w:tblLook w:val="04A0" w:firstRow="1" w:lastRow="0" w:firstColumn="1" w:lastColumn="0" w:noHBand="0" w:noVBand="1"/>
      </w:tblPr>
      <w:tblGrid>
        <w:gridCol w:w="9493"/>
      </w:tblGrid>
      <w:tr w:rsidR="003877E8" w:rsidRPr="003877E8" w14:paraId="2F391D83" w14:textId="77777777" w:rsidTr="00DA3E2A">
        <w:tc>
          <w:tcPr>
            <w:tcW w:w="9493" w:type="dxa"/>
          </w:tcPr>
          <w:p w14:paraId="7D8CAA3F" w14:textId="21E66D23" w:rsidR="003877E8" w:rsidRPr="003877E8" w:rsidRDefault="003877E8" w:rsidP="003877E8">
            <w:pPr>
              <w:snapToGrid w:val="0"/>
              <w:spacing w:after="0"/>
              <w:rPr>
                <w:b/>
                <w:bCs/>
                <w:color w:val="000000" w:themeColor="text1"/>
              </w:rPr>
            </w:pPr>
            <w:r w:rsidRPr="003877E8">
              <w:rPr>
                <w:b/>
                <w:bCs/>
                <w:color w:val="000000" w:themeColor="text1"/>
              </w:rPr>
              <w:t>The high-level scope of the WI on UE RF centric evolution (the exact scope and WID draft will be discussed and decided in RAN#109):</w:t>
            </w:r>
          </w:p>
          <w:p w14:paraId="6BEDC72B" w14:textId="77777777" w:rsidR="003308ED" w:rsidRPr="003308ED" w:rsidRDefault="003308ED" w:rsidP="003308ED">
            <w:pPr>
              <w:pStyle w:val="afff1"/>
              <w:widowControl/>
              <w:numPr>
                <w:ilvl w:val="0"/>
                <w:numId w:val="24"/>
              </w:numPr>
              <w:ind w:firstLineChars="0"/>
              <w:jc w:val="left"/>
              <w:rPr>
                <w:rFonts w:ascii="Times New Roman" w:hAnsi="Times New Roman"/>
                <w:sz w:val="20"/>
                <w:szCs w:val="20"/>
              </w:rPr>
            </w:pPr>
            <w:r w:rsidRPr="003308ED">
              <w:rPr>
                <w:rFonts w:ascii="Times New Roman" w:hAnsi="Times New Roman"/>
                <w:sz w:val="20"/>
                <w:szCs w:val="20"/>
              </w:rPr>
              <w:t>The performance requirements of UE OTA, including TRP/TRS and MIMO OTA, for new bands</w:t>
            </w:r>
          </w:p>
          <w:p w14:paraId="1BFEB209" w14:textId="77777777" w:rsidR="003308ED" w:rsidRPr="003308ED" w:rsidRDefault="003308ED" w:rsidP="003308ED">
            <w:pPr>
              <w:pStyle w:val="afff1"/>
              <w:widowControl/>
              <w:numPr>
                <w:ilvl w:val="1"/>
                <w:numId w:val="24"/>
              </w:numPr>
              <w:ind w:firstLineChars="0"/>
              <w:contextualSpacing/>
              <w:jc w:val="left"/>
              <w:rPr>
                <w:rFonts w:ascii="Times New Roman" w:hAnsi="Times New Roman"/>
                <w:sz w:val="20"/>
                <w:szCs w:val="20"/>
              </w:rPr>
            </w:pPr>
            <w:r w:rsidRPr="003308ED">
              <w:rPr>
                <w:rFonts w:ascii="Times New Roman" w:hAnsi="Times New Roman"/>
                <w:sz w:val="20"/>
                <w:szCs w:val="20"/>
              </w:rPr>
              <w:t>Handheld UE is the first priority, other UE types are 2nd priority if sufficient number devices is available</w:t>
            </w:r>
          </w:p>
          <w:p w14:paraId="1500CF06" w14:textId="77777777" w:rsidR="003308ED" w:rsidRPr="003308ED" w:rsidRDefault="003308ED" w:rsidP="003308ED">
            <w:pPr>
              <w:pStyle w:val="afff1"/>
              <w:widowControl/>
              <w:numPr>
                <w:ilvl w:val="1"/>
                <w:numId w:val="24"/>
              </w:numPr>
              <w:ind w:firstLineChars="0"/>
              <w:contextualSpacing/>
              <w:jc w:val="left"/>
              <w:rPr>
                <w:rFonts w:ascii="Times New Roman" w:hAnsi="Times New Roman"/>
                <w:sz w:val="20"/>
                <w:szCs w:val="20"/>
              </w:rPr>
            </w:pPr>
            <w:r w:rsidRPr="003308ED">
              <w:rPr>
                <w:rFonts w:ascii="Times New Roman" w:hAnsi="Times New Roman"/>
                <w:sz w:val="20"/>
                <w:szCs w:val="20"/>
              </w:rPr>
              <w:t>initial bands n7,n20, n79, needs operators input for other bands</w:t>
            </w:r>
          </w:p>
          <w:p w14:paraId="5B12E528" w14:textId="77777777" w:rsidR="003308ED" w:rsidRPr="003308ED" w:rsidRDefault="003308ED" w:rsidP="003308ED">
            <w:pPr>
              <w:pStyle w:val="afff1"/>
              <w:widowControl/>
              <w:numPr>
                <w:ilvl w:val="2"/>
                <w:numId w:val="24"/>
              </w:numPr>
              <w:ind w:firstLineChars="0"/>
              <w:contextualSpacing/>
              <w:jc w:val="left"/>
              <w:rPr>
                <w:rFonts w:ascii="Times New Roman" w:hAnsi="Times New Roman"/>
                <w:sz w:val="20"/>
                <w:szCs w:val="20"/>
              </w:rPr>
            </w:pPr>
            <w:r w:rsidRPr="003308ED">
              <w:rPr>
                <w:rFonts w:ascii="Times New Roman" w:hAnsi="Times New Roman"/>
                <w:sz w:val="20"/>
                <w:szCs w:val="20"/>
              </w:rPr>
              <w:t>the total number of band should be limited to [5]</w:t>
            </w:r>
          </w:p>
          <w:p w14:paraId="7EEE1069" w14:textId="77777777" w:rsidR="003308ED" w:rsidRPr="003308ED" w:rsidRDefault="003308ED" w:rsidP="003308ED">
            <w:pPr>
              <w:pStyle w:val="afff1"/>
              <w:widowControl/>
              <w:numPr>
                <w:ilvl w:val="1"/>
                <w:numId w:val="24"/>
              </w:numPr>
              <w:ind w:firstLineChars="0"/>
              <w:contextualSpacing/>
              <w:jc w:val="left"/>
              <w:rPr>
                <w:rFonts w:ascii="Times New Roman" w:hAnsi="Times New Roman"/>
                <w:sz w:val="20"/>
                <w:szCs w:val="20"/>
              </w:rPr>
            </w:pPr>
            <w:r w:rsidRPr="003308ED">
              <w:rPr>
                <w:rFonts w:ascii="Times New Roman" w:hAnsi="Times New Roman"/>
                <w:sz w:val="20"/>
                <w:szCs w:val="20"/>
              </w:rPr>
              <w:t>prioritized UE type should be specified in the WID</w:t>
            </w:r>
          </w:p>
          <w:p w14:paraId="0DF88708" w14:textId="77777777" w:rsidR="003308ED" w:rsidRPr="003308ED" w:rsidRDefault="003308ED" w:rsidP="003308ED">
            <w:pPr>
              <w:pStyle w:val="afff1"/>
              <w:widowControl/>
              <w:numPr>
                <w:ilvl w:val="0"/>
                <w:numId w:val="24"/>
              </w:numPr>
              <w:ind w:firstLineChars="0"/>
              <w:contextualSpacing/>
              <w:jc w:val="left"/>
              <w:rPr>
                <w:rFonts w:ascii="Times New Roman" w:hAnsi="Times New Roman"/>
                <w:sz w:val="20"/>
                <w:szCs w:val="20"/>
              </w:rPr>
            </w:pPr>
            <w:r w:rsidRPr="003308ED">
              <w:rPr>
                <w:rFonts w:ascii="Times New Roman" w:hAnsi="Times New Roman"/>
                <w:sz w:val="20"/>
                <w:szCs w:val="20"/>
              </w:rPr>
              <w:t>Specify test method to support NTN VSAT</w:t>
            </w:r>
          </w:p>
          <w:p w14:paraId="1260ED30" w14:textId="77777777" w:rsidR="003308ED" w:rsidRPr="003308ED" w:rsidRDefault="003308ED" w:rsidP="003308ED">
            <w:pPr>
              <w:pStyle w:val="afff1"/>
              <w:widowControl/>
              <w:numPr>
                <w:ilvl w:val="1"/>
                <w:numId w:val="24"/>
              </w:numPr>
              <w:ind w:firstLineChars="0"/>
              <w:contextualSpacing/>
              <w:jc w:val="left"/>
              <w:rPr>
                <w:rFonts w:ascii="Times New Roman" w:hAnsi="Times New Roman"/>
                <w:sz w:val="20"/>
                <w:szCs w:val="20"/>
              </w:rPr>
            </w:pPr>
            <w:r w:rsidRPr="003308ED">
              <w:rPr>
                <w:rFonts w:ascii="Times New Roman" w:hAnsi="Times New Roman"/>
                <w:sz w:val="20"/>
                <w:szCs w:val="20"/>
              </w:rPr>
              <w:t>Define the measurement setup, test procedure, and preliminary MU</w:t>
            </w:r>
          </w:p>
          <w:p w14:paraId="2B781584" w14:textId="77777777" w:rsidR="003308ED" w:rsidRPr="003308ED" w:rsidRDefault="003308ED" w:rsidP="003308ED">
            <w:pPr>
              <w:pStyle w:val="afff1"/>
              <w:widowControl/>
              <w:numPr>
                <w:ilvl w:val="0"/>
                <w:numId w:val="24"/>
              </w:numPr>
              <w:ind w:firstLineChars="0"/>
              <w:jc w:val="left"/>
              <w:rPr>
                <w:rFonts w:ascii="Times New Roman" w:hAnsi="Times New Roman"/>
                <w:sz w:val="20"/>
                <w:szCs w:val="20"/>
              </w:rPr>
            </w:pPr>
            <w:r w:rsidRPr="003308ED">
              <w:rPr>
                <w:rFonts w:ascii="Times New Roman" w:hAnsi="Times New Roman"/>
                <w:sz w:val="20"/>
                <w:szCs w:val="20"/>
              </w:rPr>
              <w:t>No RAN1/2 impact is expected</w:t>
            </w:r>
          </w:p>
          <w:p w14:paraId="7B455E21" w14:textId="29D7A147" w:rsidR="003877E8" w:rsidRPr="003308ED" w:rsidRDefault="003308ED" w:rsidP="003308ED">
            <w:pPr>
              <w:pStyle w:val="afff1"/>
              <w:widowControl/>
              <w:numPr>
                <w:ilvl w:val="0"/>
                <w:numId w:val="24"/>
              </w:numPr>
              <w:ind w:firstLineChars="0"/>
              <w:jc w:val="left"/>
              <w:rPr>
                <w:rFonts w:ascii="Times New Roman" w:hAnsi="Times New Roman"/>
                <w:sz w:val="20"/>
                <w:szCs w:val="20"/>
              </w:rPr>
            </w:pPr>
            <w:r w:rsidRPr="003308ED">
              <w:rPr>
                <w:rFonts w:ascii="Times New Roman" w:hAnsi="Times New Roman"/>
                <w:sz w:val="20"/>
                <w:szCs w:val="20"/>
              </w:rPr>
              <w:t>Target 0.5 TU allocation</w:t>
            </w:r>
          </w:p>
        </w:tc>
      </w:tr>
    </w:tbl>
    <w:p w14:paraId="13895695" w14:textId="77777777" w:rsidR="000F0BE4" w:rsidRDefault="00CE6DD9" w:rsidP="00023F01">
      <w:pPr>
        <w:spacing w:beforeLines="50" w:before="120"/>
        <w:jc w:val="both"/>
        <w:rPr>
          <w:bCs/>
          <w:iCs/>
          <w:lang w:val="en-US"/>
        </w:rPr>
      </w:pPr>
      <w:r>
        <w:rPr>
          <w:bCs/>
          <w:iCs/>
          <w:lang w:val="en-US"/>
        </w:rPr>
        <w:t xml:space="preserve">While the main focus of UE OTA enhancement in Rel-20 becomes clear, detailed objectives need to be </w:t>
      </w:r>
      <w:r w:rsidR="00A00512">
        <w:rPr>
          <w:bCs/>
          <w:iCs/>
          <w:lang w:val="en-US"/>
        </w:rPr>
        <w:t xml:space="preserve">determined as well </w:t>
      </w:r>
      <w:r w:rsidR="009A2EB9">
        <w:rPr>
          <w:bCs/>
          <w:iCs/>
          <w:lang w:val="en-US"/>
        </w:rPr>
        <w:t>in order to stabilize the whole WI scope.</w:t>
      </w:r>
      <w:r w:rsidR="0093173E">
        <w:rPr>
          <w:bCs/>
          <w:iCs/>
          <w:lang w:val="en-US"/>
        </w:rPr>
        <w:t xml:space="preserve"> </w:t>
      </w:r>
    </w:p>
    <w:p w14:paraId="12D4D378" w14:textId="014AB10A" w:rsidR="000F0BE4" w:rsidRDefault="0093173E" w:rsidP="00023F01">
      <w:pPr>
        <w:spacing w:beforeLines="50" w:before="120"/>
        <w:jc w:val="both"/>
        <w:rPr>
          <w:bCs/>
          <w:iCs/>
          <w:lang w:val="en-US"/>
        </w:rPr>
      </w:pPr>
      <w:r>
        <w:rPr>
          <w:bCs/>
          <w:iCs/>
          <w:lang w:val="en-US"/>
        </w:rPr>
        <w:t xml:space="preserve">For MIMO OTA, only a limited number of bands would be covered under Rel-19 WI. However, such coverage </w:t>
      </w:r>
      <w:r w:rsidR="000F0BE4">
        <w:rPr>
          <w:bCs/>
          <w:iCs/>
          <w:lang w:val="en-US"/>
        </w:rPr>
        <w:t>is poor given that more frequency bands have already been deployed in the field. It is straightforward to select more representative bands for both FR1 and FR2. For multiple TRP t</w:t>
      </w:r>
      <w:r w:rsidR="001260D0">
        <w:rPr>
          <w:bCs/>
          <w:iCs/>
          <w:lang w:val="en-US"/>
        </w:rPr>
        <w:t>est scenarios</w:t>
      </w:r>
      <w:r w:rsidR="000F0BE4">
        <w:rPr>
          <w:bCs/>
          <w:iCs/>
          <w:lang w:val="en-US"/>
        </w:rPr>
        <w:t>,</w:t>
      </w:r>
      <w:r w:rsidR="001260D0">
        <w:rPr>
          <w:bCs/>
          <w:iCs/>
          <w:lang w:val="en-US"/>
        </w:rPr>
        <w:t xml:space="preserve"> it should be noted that </w:t>
      </w:r>
      <w:r w:rsidR="002A28DA">
        <w:rPr>
          <w:bCs/>
          <w:iCs/>
          <w:lang w:val="en-US"/>
        </w:rPr>
        <w:t>multi-TRP</w:t>
      </w:r>
      <w:r w:rsidR="002A28DA" w:rsidRPr="00FC675C">
        <w:rPr>
          <w:bCs/>
          <w:iCs/>
        </w:rPr>
        <w:t xml:space="preserve"> is a key feature to improve cell edge performance</w:t>
      </w:r>
      <w:r w:rsidR="002A28DA">
        <w:rPr>
          <w:bCs/>
          <w:iCs/>
        </w:rPr>
        <w:t xml:space="preserve">. It is </w:t>
      </w:r>
      <w:r w:rsidR="001260D0">
        <w:rPr>
          <w:bCs/>
          <w:iCs/>
          <w:lang w:val="en-US"/>
        </w:rPr>
        <w:t>a Rel-16 feature and a number of commercial device already supported those functionalities.</w:t>
      </w:r>
      <w:r w:rsidR="00FC675C">
        <w:rPr>
          <w:bCs/>
          <w:iCs/>
          <w:lang w:val="en-US"/>
        </w:rPr>
        <w:t xml:space="preserve"> Furthermore, b</w:t>
      </w:r>
      <w:r w:rsidR="00FC675C" w:rsidRPr="00FC675C">
        <w:rPr>
          <w:bCs/>
          <w:iCs/>
          <w:lang w:val="en-US"/>
        </w:rPr>
        <w:t>y the time this work item enters the measurement campaign phase to define performance requirement around Q4 2026, more commercial d</w:t>
      </w:r>
      <w:r w:rsidR="00FC675C">
        <w:rPr>
          <w:bCs/>
          <w:iCs/>
          <w:lang w:val="en-US"/>
        </w:rPr>
        <w:t>evices supporting Rel-</w:t>
      </w:r>
      <w:r w:rsidR="00FC675C" w:rsidRPr="00FC675C">
        <w:rPr>
          <w:bCs/>
          <w:iCs/>
          <w:lang w:val="en-US"/>
        </w:rPr>
        <w:t>16 features would become available</w:t>
      </w:r>
      <w:r w:rsidR="00FC675C">
        <w:rPr>
          <w:bCs/>
          <w:iCs/>
          <w:lang w:val="en-US"/>
        </w:rPr>
        <w:t>.</w:t>
      </w:r>
      <w:r w:rsidR="002A28DA">
        <w:rPr>
          <w:bCs/>
          <w:iCs/>
          <w:lang w:val="en-US"/>
        </w:rPr>
        <w:t xml:space="preserve"> Unfortunately, current MIMO OTA test is only for single TRP. Therefore, MIMO OTA test covering multi-TRP can be considered together with the usage of dynamic channels which is completed in Rel</w:t>
      </w:r>
      <w:r w:rsidR="002F2557">
        <w:rPr>
          <w:bCs/>
          <w:iCs/>
          <w:lang w:val="en-US"/>
        </w:rPr>
        <w:t>-</w:t>
      </w:r>
      <w:r w:rsidR="002A28DA">
        <w:rPr>
          <w:bCs/>
          <w:iCs/>
          <w:lang w:val="en-US"/>
        </w:rPr>
        <w:t xml:space="preserve">19 MIMO OTA study. </w:t>
      </w:r>
      <w:r w:rsidR="00FC675C">
        <w:rPr>
          <w:bCs/>
          <w:iCs/>
          <w:lang w:val="en-US"/>
        </w:rPr>
        <w:t xml:space="preserve"> </w:t>
      </w:r>
    </w:p>
    <w:p w14:paraId="3F296AC7" w14:textId="58A604B4" w:rsidR="00FC675C" w:rsidRDefault="002A28DA" w:rsidP="00023F01">
      <w:pPr>
        <w:spacing w:beforeLines="50" w:before="120"/>
        <w:jc w:val="both"/>
        <w:rPr>
          <w:bCs/>
          <w:iCs/>
          <w:lang w:val="en-US"/>
        </w:rPr>
      </w:pPr>
      <w:r>
        <w:rPr>
          <w:bCs/>
          <w:iCs/>
          <w:lang w:val="en-US"/>
        </w:rPr>
        <w:t>TRP TRS evolution could be another part of the WI. For instance, more FR1 bands and dedicated test procedure and requirements for wearable devices e.g. watch can be considered.</w:t>
      </w:r>
      <w:r w:rsidR="00186557">
        <w:rPr>
          <w:bCs/>
          <w:iCs/>
          <w:lang w:val="en-US"/>
        </w:rPr>
        <w:t xml:space="preserve"> Besides, since Rel-19 WI only completes OTA test procedure for DL 2CC CA, we think Rel-20 WI can cover </w:t>
      </w:r>
      <w:r w:rsidR="00186557" w:rsidRPr="00186557">
        <w:rPr>
          <w:bCs/>
          <w:iCs/>
          <w:lang w:val="en-US"/>
        </w:rPr>
        <w:t>UL 2CC CA test procedure and performance requirements for both UL and DL 2CC CA</w:t>
      </w:r>
      <w:r w:rsidR="00186557">
        <w:rPr>
          <w:bCs/>
          <w:iCs/>
          <w:lang w:val="en-US"/>
        </w:rPr>
        <w:t>.</w:t>
      </w:r>
      <w:r>
        <w:rPr>
          <w:bCs/>
          <w:iCs/>
          <w:lang w:val="en-US"/>
        </w:rPr>
        <w:t xml:space="preserve">    </w:t>
      </w:r>
    </w:p>
    <w:p w14:paraId="52A1A149" w14:textId="644E76C0" w:rsidR="00186557" w:rsidRDefault="00186557" w:rsidP="00023F01">
      <w:pPr>
        <w:spacing w:beforeLines="50" w:before="120"/>
        <w:jc w:val="both"/>
        <w:rPr>
          <w:bCs/>
          <w:iCs/>
          <w:lang w:val="en-US"/>
        </w:rPr>
      </w:pPr>
      <w:r>
        <w:rPr>
          <w:bCs/>
          <w:iCs/>
          <w:lang w:val="en-US"/>
        </w:rPr>
        <w:t>In conclusion, we have the following proposal</w:t>
      </w:r>
      <w:r w:rsidR="00657719">
        <w:rPr>
          <w:bCs/>
          <w:iCs/>
          <w:lang w:val="en-US"/>
        </w:rPr>
        <w:t xml:space="preserve"> on WI objective</w:t>
      </w:r>
      <w:r>
        <w:rPr>
          <w:bCs/>
          <w:iCs/>
          <w:lang w:val="en-US"/>
        </w:rPr>
        <w:t>.</w:t>
      </w:r>
    </w:p>
    <w:p w14:paraId="3C6EC493" w14:textId="223AD571" w:rsidR="00C364A7" w:rsidRPr="004B5D7A" w:rsidRDefault="00C364A7" w:rsidP="00C364A7">
      <w:pPr>
        <w:jc w:val="both"/>
        <w:rPr>
          <w:bCs/>
          <w:i/>
        </w:rPr>
      </w:pPr>
      <w:r w:rsidRPr="004B5D7A">
        <w:rPr>
          <w:b/>
          <w:i/>
        </w:rPr>
        <w:t xml:space="preserve">Proposal 1: </w:t>
      </w:r>
      <w:r w:rsidR="00186557" w:rsidRPr="004B5D7A">
        <w:rPr>
          <w:b/>
          <w:i/>
        </w:rPr>
        <w:t xml:space="preserve">Adopt following contents as the Rel-20 OTA enhancements WI </w:t>
      </w:r>
      <w:r w:rsidR="00657719" w:rsidRPr="004B5D7A">
        <w:rPr>
          <w:b/>
          <w:i/>
        </w:rPr>
        <w:t>objective</w:t>
      </w:r>
      <w:r w:rsidR="00186557" w:rsidRPr="004B5D7A">
        <w:rPr>
          <w:b/>
          <w:i/>
        </w:rPr>
        <w:t>.</w:t>
      </w:r>
    </w:p>
    <w:tbl>
      <w:tblPr>
        <w:tblStyle w:val="aff0"/>
        <w:tblW w:w="0" w:type="auto"/>
        <w:tblLook w:val="04A0" w:firstRow="1" w:lastRow="0" w:firstColumn="1" w:lastColumn="0" w:noHBand="0" w:noVBand="1"/>
      </w:tblPr>
      <w:tblGrid>
        <w:gridCol w:w="9631"/>
      </w:tblGrid>
      <w:tr w:rsidR="00657719" w14:paraId="7B2C9EE5" w14:textId="77777777" w:rsidTr="00657719">
        <w:tc>
          <w:tcPr>
            <w:tcW w:w="9631" w:type="dxa"/>
          </w:tcPr>
          <w:p w14:paraId="7D8C6213" w14:textId="77777777" w:rsidR="00657719" w:rsidRDefault="00657719" w:rsidP="00C364A7">
            <w:pPr>
              <w:jc w:val="both"/>
              <w:rPr>
                <w:color w:val="0000FF"/>
              </w:rPr>
            </w:pPr>
            <w:r>
              <w:rPr>
                <w:color w:val="0000FF"/>
              </w:rPr>
              <w:lastRenderedPageBreak/>
              <w:t>Objective of SI or Core part WI or Testing part WI</w:t>
            </w:r>
          </w:p>
          <w:p w14:paraId="5FB14A9B" w14:textId="77777777" w:rsidR="00657719" w:rsidRDefault="00657719" w:rsidP="00657719">
            <w:pPr>
              <w:rPr>
                <w:iCs/>
              </w:rPr>
            </w:pPr>
            <w:r>
              <w:rPr>
                <w:iCs/>
              </w:rPr>
              <w:t>Objectives for this core part work item are as follows</w:t>
            </w:r>
          </w:p>
          <w:p w14:paraId="2F880270" w14:textId="77777777" w:rsidR="00657719" w:rsidRPr="00657719" w:rsidRDefault="00657719" w:rsidP="00657719">
            <w:pPr>
              <w:pStyle w:val="afff1"/>
              <w:numPr>
                <w:ilvl w:val="0"/>
                <w:numId w:val="34"/>
              </w:numPr>
              <w:spacing w:after="120"/>
              <w:ind w:firstLineChars="0"/>
              <w:contextualSpacing/>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 xml:space="preserve">Define test methodology for FR1 wearable devices </w:t>
            </w:r>
          </w:p>
          <w:p w14:paraId="0FD24C45" w14:textId="77777777" w:rsidR="00657719" w:rsidRPr="00657719" w:rsidRDefault="00657719" w:rsidP="00657719">
            <w:pPr>
              <w:pStyle w:val="afff1"/>
              <w:numPr>
                <w:ilvl w:val="1"/>
                <w:numId w:val="34"/>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Define TRP and TRS test methodology and configuration</w:t>
            </w:r>
          </w:p>
          <w:p w14:paraId="11C4B4C8" w14:textId="77777777" w:rsidR="00657719" w:rsidRPr="00657719" w:rsidRDefault="00657719" w:rsidP="00657719">
            <w:pPr>
              <w:pStyle w:val="afff1"/>
              <w:numPr>
                <w:ilvl w:val="0"/>
                <w:numId w:val="35"/>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The performance metric of 1Rx and</w:t>
            </w:r>
            <w:r w:rsidRPr="00657719">
              <w:rPr>
                <w:rFonts w:ascii="Times New Roman" w:hAnsi="Times New Roman" w:hint="eastAsia"/>
                <w:iCs/>
                <w:kern w:val="0"/>
                <w:sz w:val="20"/>
                <w:szCs w:val="20"/>
                <w:lang w:val="en-GB" w:eastAsia="zh-CN"/>
              </w:rPr>
              <w:t xml:space="preserve"> </w:t>
            </w:r>
            <w:r w:rsidRPr="00657719">
              <w:rPr>
                <w:rFonts w:ascii="Times New Roman" w:hAnsi="Times New Roman"/>
                <w:iCs/>
                <w:kern w:val="0"/>
                <w:sz w:val="20"/>
                <w:szCs w:val="20"/>
                <w:lang w:val="en-GB" w:eastAsia="zh-CN"/>
              </w:rPr>
              <w:t>2Rx devices</w:t>
            </w:r>
          </w:p>
          <w:p w14:paraId="42581B99" w14:textId="77777777" w:rsidR="00657719" w:rsidRPr="00657719" w:rsidRDefault="00657719" w:rsidP="00657719">
            <w:pPr>
              <w:pStyle w:val="afff1"/>
              <w:numPr>
                <w:ilvl w:val="2"/>
                <w:numId w:val="34"/>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Testing time reduction solutions can be considered (further measurement grid optimization is precluded)</w:t>
            </w:r>
          </w:p>
          <w:p w14:paraId="4927863C" w14:textId="77777777" w:rsidR="00657719" w:rsidRPr="00657719" w:rsidRDefault="00657719" w:rsidP="00657719">
            <w:pPr>
              <w:pStyle w:val="afff1"/>
              <w:numPr>
                <w:ilvl w:val="1"/>
                <w:numId w:val="34"/>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Study and specify the pro</w:t>
            </w:r>
            <w:r w:rsidRPr="00657719">
              <w:rPr>
                <w:rFonts w:ascii="Times New Roman" w:hAnsi="Times New Roman" w:hint="eastAsia"/>
                <w:iCs/>
                <w:kern w:val="0"/>
                <w:sz w:val="20"/>
                <w:szCs w:val="20"/>
                <w:lang w:val="en-GB" w:eastAsia="zh-CN"/>
              </w:rPr>
              <w:t>p</w:t>
            </w:r>
            <w:r w:rsidRPr="00657719">
              <w:rPr>
                <w:rFonts w:ascii="Times New Roman" w:hAnsi="Times New Roman"/>
                <w:iCs/>
                <w:kern w:val="0"/>
                <w:sz w:val="20"/>
                <w:szCs w:val="20"/>
                <w:lang w:val="en-GB" w:eastAsia="zh-CN"/>
              </w:rPr>
              <w:t>er head phantom if needed</w:t>
            </w:r>
            <w:r w:rsidRPr="00657719">
              <w:rPr>
                <w:rFonts w:ascii="Times New Roman" w:hAnsi="Times New Roman" w:hint="eastAsia"/>
                <w:iCs/>
                <w:kern w:val="0"/>
                <w:sz w:val="20"/>
                <w:szCs w:val="20"/>
                <w:lang w:val="en-GB" w:eastAsia="zh-CN"/>
              </w:rPr>
              <w:t xml:space="preserve">, </w:t>
            </w:r>
            <w:r w:rsidRPr="00657719">
              <w:rPr>
                <w:rFonts w:ascii="Times New Roman" w:hAnsi="Times New Roman"/>
                <w:iCs/>
                <w:kern w:val="0"/>
                <w:sz w:val="20"/>
                <w:szCs w:val="20"/>
                <w:lang w:val="en-GB" w:eastAsia="zh-CN"/>
              </w:rPr>
              <w:t>consider the coordination with CTIA on this aspect</w:t>
            </w:r>
          </w:p>
          <w:p w14:paraId="2CA75AC4" w14:textId="4FF7A549" w:rsidR="00657719" w:rsidRPr="00657719" w:rsidRDefault="00657719" w:rsidP="00657719">
            <w:pPr>
              <w:pStyle w:val="afff1"/>
              <w:numPr>
                <w:ilvl w:val="0"/>
                <w:numId w:val="34"/>
              </w:numPr>
              <w:spacing w:after="120"/>
              <w:ind w:firstLineChars="0"/>
              <w:contextualSpacing/>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 xml:space="preserve">Study and define test methodology and radiated performance metric for </w:t>
            </w:r>
            <w:r w:rsidR="001221E5">
              <w:rPr>
                <w:rFonts w:ascii="Times New Roman" w:hAnsi="Times New Roman"/>
                <w:iCs/>
                <w:kern w:val="0"/>
                <w:sz w:val="20"/>
                <w:szCs w:val="20"/>
                <w:lang w:val="en-GB" w:eastAsia="zh-CN"/>
              </w:rPr>
              <w:t xml:space="preserve">NTN </w:t>
            </w:r>
            <w:r w:rsidRPr="00657719">
              <w:rPr>
                <w:rFonts w:ascii="Times New Roman" w:hAnsi="Times New Roman"/>
                <w:iCs/>
                <w:kern w:val="0"/>
                <w:sz w:val="20"/>
                <w:szCs w:val="20"/>
                <w:lang w:val="en-GB" w:eastAsia="zh-CN"/>
              </w:rPr>
              <w:t xml:space="preserve">VSAT devices </w:t>
            </w:r>
          </w:p>
          <w:p w14:paraId="2B51EA38" w14:textId="77777777" w:rsidR="00657719" w:rsidRPr="00657719" w:rsidRDefault="00657719" w:rsidP="00657719">
            <w:pPr>
              <w:pStyle w:val="afff1"/>
              <w:numPr>
                <w:ilvl w:val="1"/>
                <w:numId w:val="34"/>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Study the usage scenarios and develop enhanced test methodology</w:t>
            </w:r>
          </w:p>
          <w:p w14:paraId="00933818" w14:textId="77777777" w:rsidR="00657719" w:rsidRPr="00657719" w:rsidRDefault="00657719" w:rsidP="00657719">
            <w:pPr>
              <w:pStyle w:val="afff1"/>
              <w:numPr>
                <w:ilvl w:val="1"/>
                <w:numId w:val="34"/>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Study and specify the pro</w:t>
            </w:r>
            <w:r w:rsidRPr="00657719">
              <w:rPr>
                <w:rFonts w:ascii="Times New Roman" w:hAnsi="Times New Roman" w:hint="eastAsia"/>
                <w:iCs/>
                <w:kern w:val="0"/>
                <w:sz w:val="20"/>
                <w:szCs w:val="20"/>
                <w:lang w:val="en-GB" w:eastAsia="zh-CN"/>
              </w:rPr>
              <w:t>p</w:t>
            </w:r>
            <w:r w:rsidRPr="00657719">
              <w:rPr>
                <w:rFonts w:ascii="Times New Roman" w:hAnsi="Times New Roman"/>
                <w:iCs/>
                <w:kern w:val="0"/>
                <w:sz w:val="20"/>
                <w:szCs w:val="20"/>
                <w:lang w:val="en-GB" w:eastAsia="zh-CN"/>
              </w:rPr>
              <w:t>er performance metric</w:t>
            </w:r>
          </w:p>
          <w:p w14:paraId="28F48A46" w14:textId="77777777" w:rsidR="00657719" w:rsidRPr="001221E5" w:rsidRDefault="00657719" w:rsidP="001221E5">
            <w:pPr>
              <w:pStyle w:val="afff1"/>
              <w:numPr>
                <w:ilvl w:val="0"/>
                <w:numId w:val="34"/>
              </w:numPr>
              <w:spacing w:after="120"/>
              <w:ind w:firstLineChars="0"/>
              <w:contextualSpacing/>
              <w:rPr>
                <w:rFonts w:ascii="Times New Roman" w:hAnsi="Times New Roman"/>
                <w:iCs/>
                <w:kern w:val="0"/>
                <w:sz w:val="20"/>
                <w:szCs w:val="20"/>
                <w:lang w:val="en-GB" w:eastAsia="zh-CN"/>
              </w:rPr>
            </w:pPr>
            <w:r w:rsidRPr="001221E5">
              <w:rPr>
                <w:rFonts w:ascii="Times New Roman" w:hAnsi="Times New Roman"/>
                <w:iCs/>
                <w:kern w:val="0"/>
                <w:sz w:val="20"/>
                <w:szCs w:val="20"/>
                <w:lang w:val="en-GB" w:eastAsia="zh-CN"/>
              </w:rPr>
              <w:t>Develop the preliminary Measurement Uncertainty (MU) assessment for the test system (RAN5)</w:t>
            </w:r>
          </w:p>
          <w:p w14:paraId="4869668A" w14:textId="4A07BE84" w:rsidR="00657719" w:rsidRPr="00657719" w:rsidRDefault="001221E5" w:rsidP="00657719">
            <w:pPr>
              <w:spacing w:after="0"/>
              <w:rPr>
                <w:bCs/>
                <w:lang w:val="en-US"/>
              </w:rPr>
            </w:pPr>
            <w:r>
              <w:rPr>
                <w:bCs/>
              </w:rPr>
              <w:t xml:space="preserve">NOTE: </w:t>
            </w:r>
            <w:r w:rsidR="00657719" w:rsidRPr="00657719">
              <w:rPr>
                <w:bCs/>
              </w:rPr>
              <w:t xml:space="preserve">During the course of this work item, ongoing communication with 3GPP RAN WG5, CTIA OTA Working Group, CCSA TC9, GCF, </w:t>
            </w:r>
            <w:r w:rsidR="00657719" w:rsidRPr="00657719">
              <w:t>GSMA TSG-AP,</w:t>
            </w:r>
            <w:r w:rsidR="00657719" w:rsidRPr="00657719">
              <w:rPr>
                <w:bCs/>
              </w:rPr>
              <w:t xml:space="preserve"> ETSI MSG TFES, and PTCRB shall be maintained to ensure industry coordination on this topic.</w:t>
            </w:r>
          </w:p>
          <w:p w14:paraId="0E8F9513" w14:textId="77777777" w:rsidR="00657719" w:rsidRDefault="00657719" w:rsidP="00657719">
            <w:pPr>
              <w:spacing w:after="0"/>
              <w:rPr>
                <w:bCs/>
                <w:sz w:val="18"/>
                <w:szCs w:val="18"/>
              </w:rPr>
            </w:pPr>
          </w:p>
          <w:p w14:paraId="2209A0A6" w14:textId="77777777" w:rsidR="00657719" w:rsidRDefault="00657719" w:rsidP="00C364A7">
            <w:pPr>
              <w:jc w:val="both"/>
              <w:rPr>
                <w:color w:val="0000FF"/>
              </w:rPr>
            </w:pPr>
            <w:r>
              <w:rPr>
                <w:color w:val="0000FF"/>
              </w:rPr>
              <w:t>Objective of Performance part WI</w:t>
            </w:r>
          </w:p>
          <w:p w14:paraId="27C8BA80" w14:textId="77777777" w:rsidR="00657719" w:rsidRDefault="00657719" w:rsidP="00657719">
            <w:pPr>
              <w:rPr>
                <w:iCs/>
              </w:rPr>
            </w:pPr>
            <w:r>
              <w:rPr>
                <w:iCs/>
              </w:rPr>
              <w:t>Objectives for this performance part work item are as follows</w:t>
            </w:r>
          </w:p>
          <w:p w14:paraId="5AA77E17" w14:textId="77777777" w:rsidR="00657719" w:rsidRPr="00657719" w:rsidRDefault="00657719" w:rsidP="00657719">
            <w:pPr>
              <w:pStyle w:val="afff1"/>
              <w:numPr>
                <w:ilvl w:val="0"/>
                <w:numId w:val="34"/>
              </w:numPr>
              <w:spacing w:after="120"/>
              <w:ind w:firstLineChars="0"/>
              <w:contextualSpacing/>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Specify TRP and TRS</w:t>
            </w:r>
            <w:r w:rsidRPr="00657719">
              <w:rPr>
                <w:rFonts w:ascii="Times New Roman" w:hAnsi="Times New Roman" w:hint="eastAsia"/>
                <w:iCs/>
                <w:kern w:val="0"/>
                <w:sz w:val="20"/>
                <w:szCs w:val="20"/>
                <w:lang w:val="en-GB" w:eastAsia="zh-CN"/>
              </w:rPr>
              <w:t xml:space="preserve"> requirements:</w:t>
            </w:r>
          </w:p>
          <w:p w14:paraId="669D1E08" w14:textId="16A8C682" w:rsidR="00657719" w:rsidRPr="00657719" w:rsidRDefault="00657719" w:rsidP="00657719">
            <w:pPr>
              <w:pStyle w:val="afff1"/>
              <w:numPr>
                <w:ilvl w:val="1"/>
                <w:numId w:val="34"/>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 xml:space="preserve">Specify </w:t>
            </w:r>
            <w:r w:rsidRPr="00657719">
              <w:rPr>
                <w:rFonts w:ascii="Times New Roman" w:hAnsi="Times New Roman" w:hint="eastAsia"/>
                <w:iCs/>
                <w:kern w:val="0"/>
                <w:sz w:val="20"/>
                <w:szCs w:val="20"/>
                <w:lang w:val="en-GB" w:eastAsia="zh-CN"/>
              </w:rPr>
              <w:t xml:space="preserve">FR1 </w:t>
            </w:r>
            <w:r w:rsidRPr="00657719">
              <w:rPr>
                <w:rFonts w:ascii="Times New Roman" w:hAnsi="Times New Roman"/>
                <w:iCs/>
                <w:kern w:val="0"/>
                <w:sz w:val="20"/>
                <w:szCs w:val="20"/>
                <w:lang w:val="en-GB" w:eastAsia="zh-CN"/>
              </w:rPr>
              <w:t xml:space="preserve">TRP and TRS requirements for </w:t>
            </w:r>
            <w:r w:rsidRPr="00657719">
              <w:rPr>
                <w:rFonts w:ascii="Times New Roman" w:hAnsi="Times New Roman" w:hint="eastAsia"/>
                <w:iCs/>
                <w:kern w:val="0"/>
                <w:sz w:val="20"/>
                <w:szCs w:val="20"/>
                <w:lang w:val="en-GB" w:eastAsia="zh-CN"/>
              </w:rPr>
              <w:t xml:space="preserve">NR </w:t>
            </w:r>
            <w:r w:rsidRPr="00657719">
              <w:rPr>
                <w:rFonts w:ascii="Times New Roman" w:hAnsi="Times New Roman"/>
                <w:iCs/>
                <w:kern w:val="0"/>
                <w:sz w:val="20"/>
                <w:szCs w:val="20"/>
                <w:lang w:val="en-GB" w:eastAsia="zh-CN"/>
              </w:rPr>
              <w:t xml:space="preserve">bands for </w:t>
            </w:r>
            <w:r w:rsidRPr="00657719">
              <w:rPr>
                <w:rFonts w:ascii="Times New Roman" w:hAnsi="Times New Roman" w:hint="eastAsia"/>
                <w:iCs/>
                <w:kern w:val="0"/>
                <w:sz w:val="20"/>
                <w:szCs w:val="20"/>
                <w:lang w:val="en-GB" w:eastAsia="zh-CN"/>
              </w:rPr>
              <w:t xml:space="preserve">UE </w:t>
            </w:r>
            <w:r w:rsidRPr="00657719">
              <w:rPr>
                <w:rFonts w:ascii="Times New Roman" w:hAnsi="Times New Roman"/>
                <w:iCs/>
                <w:kern w:val="0"/>
                <w:sz w:val="20"/>
                <w:szCs w:val="20"/>
                <w:lang w:val="en-GB" w:eastAsia="zh-CN"/>
              </w:rPr>
              <w:t>based on operators</w:t>
            </w:r>
            <w:r w:rsidR="00515077">
              <w:rPr>
                <w:rFonts w:ascii="Times New Roman" w:hAnsi="Times New Roman"/>
                <w:iCs/>
                <w:kern w:val="0"/>
                <w:sz w:val="20"/>
                <w:szCs w:val="20"/>
                <w:lang w:val="en-GB" w:eastAsia="zh-CN"/>
              </w:rPr>
              <w:t>’</w:t>
            </w:r>
            <w:r w:rsidRPr="00657719">
              <w:rPr>
                <w:rFonts w:ascii="Times New Roman" w:hAnsi="Times New Roman"/>
                <w:iCs/>
                <w:kern w:val="0"/>
                <w:sz w:val="20"/>
                <w:szCs w:val="20"/>
                <w:lang w:val="en-GB" w:eastAsia="zh-CN"/>
              </w:rPr>
              <w:t xml:space="preserve"> demand </w:t>
            </w:r>
          </w:p>
          <w:p w14:paraId="7A5A1ADA" w14:textId="660931EA" w:rsidR="00657719" w:rsidRPr="00B93BE8" w:rsidRDefault="00657719" w:rsidP="00B93BE8">
            <w:pPr>
              <w:pStyle w:val="afff1"/>
              <w:numPr>
                <w:ilvl w:val="2"/>
                <w:numId w:val="34"/>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hint="eastAsia"/>
                <w:iCs/>
                <w:kern w:val="0"/>
                <w:sz w:val="20"/>
                <w:szCs w:val="20"/>
                <w:lang w:val="en-GB" w:eastAsia="zh-CN"/>
              </w:rPr>
              <w:t>Handheld UEs with 1Tx at new b</w:t>
            </w:r>
            <w:r w:rsidRPr="00657719">
              <w:rPr>
                <w:rFonts w:ascii="Times New Roman" w:hAnsi="Times New Roman"/>
                <w:iCs/>
                <w:kern w:val="0"/>
                <w:sz w:val="20"/>
                <w:szCs w:val="20"/>
                <w:lang w:val="en-GB" w:eastAsia="zh-CN"/>
              </w:rPr>
              <w:t>and</w:t>
            </w:r>
            <w:r w:rsidRPr="00657719">
              <w:rPr>
                <w:rFonts w:ascii="Times New Roman" w:hAnsi="Times New Roman" w:hint="eastAsia"/>
                <w:iCs/>
                <w:kern w:val="0"/>
                <w:sz w:val="20"/>
                <w:szCs w:val="20"/>
                <w:lang w:val="en-GB" w:eastAsia="zh-CN"/>
              </w:rPr>
              <w:t>s</w:t>
            </w:r>
            <w:r w:rsidRPr="00657719">
              <w:rPr>
                <w:rFonts w:ascii="Times New Roman" w:hAnsi="Times New Roman"/>
                <w:iCs/>
                <w:kern w:val="0"/>
                <w:sz w:val="20"/>
                <w:szCs w:val="20"/>
                <w:lang w:val="en-GB" w:eastAsia="zh-CN"/>
              </w:rPr>
              <w:t xml:space="preserve"> n7,</w:t>
            </w:r>
            <w:r w:rsidR="001221E5">
              <w:rPr>
                <w:rFonts w:ascii="Times New Roman" w:hAnsi="Times New Roman"/>
                <w:iCs/>
                <w:kern w:val="0"/>
                <w:sz w:val="20"/>
                <w:szCs w:val="20"/>
                <w:lang w:val="en-GB" w:eastAsia="zh-CN"/>
              </w:rPr>
              <w:t xml:space="preserve"> </w:t>
            </w:r>
            <w:r w:rsidR="00B93BE8">
              <w:rPr>
                <w:rFonts w:ascii="Times New Roman" w:hAnsi="Times New Roman"/>
                <w:iCs/>
                <w:kern w:val="0"/>
                <w:sz w:val="20"/>
                <w:szCs w:val="20"/>
                <w:lang w:val="en-GB" w:eastAsia="zh-CN"/>
              </w:rPr>
              <w:t>n20, n79</w:t>
            </w:r>
          </w:p>
          <w:p w14:paraId="6DC5269D" w14:textId="77777777" w:rsidR="00657719" w:rsidRPr="00657719" w:rsidRDefault="00657719" w:rsidP="00657719">
            <w:pPr>
              <w:pStyle w:val="afff1"/>
              <w:numPr>
                <w:ilvl w:val="1"/>
                <w:numId w:val="34"/>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Specify FR1 wearable TRP and TRS requirements</w:t>
            </w:r>
          </w:p>
          <w:p w14:paraId="6F4ABB2F" w14:textId="77777777" w:rsidR="00657719" w:rsidRPr="00657719" w:rsidRDefault="00657719" w:rsidP="00657719">
            <w:pPr>
              <w:pStyle w:val="afff1"/>
              <w:numPr>
                <w:ilvl w:val="0"/>
                <w:numId w:val="34"/>
              </w:numPr>
              <w:spacing w:after="120"/>
              <w:ind w:firstLineChars="0"/>
              <w:contextualSpacing/>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 xml:space="preserve">Specify </w:t>
            </w:r>
            <w:r w:rsidRPr="00657719">
              <w:rPr>
                <w:rFonts w:ascii="Times New Roman" w:hAnsi="Times New Roman" w:hint="eastAsia"/>
                <w:iCs/>
                <w:kern w:val="0"/>
                <w:sz w:val="20"/>
                <w:szCs w:val="20"/>
                <w:lang w:val="en-GB" w:eastAsia="zh-CN"/>
              </w:rPr>
              <w:t>MIMO OTA requirements:</w:t>
            </w:r>
          </w:p>
          <w:p w14:paraId="20FBDDCE" w14:textId="727CD774" w:rsidR="00657719" w:rsidRPr="00657719" w:rsidRDefault="00657719" w:rsidP="00657719">
            <w:pPr>
              <w:pStyle w:val="afff1"/>
              <w:numPr>
                <w:ilvl w:val="1"/>
                <w:numId w:val="34"/>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 xml:space="preserve">Specify </w:t>
            </w:r>
            <w:r w:rsidRPr="00657719">
              <w:rPr>
                <w:rFonts w:ascii="Times New Roman" w:hAnsi="Times New Roman" w:hint="eastAsia"/>
                <w:iCs/>
                <w:kern w:val="0"/>
                <w:sz w:val="20"/>
                <w:szCs w:val="20"/>
                <w:lang w:val="en-GB" w:eastAsia="zh-CN"/>
              </w:rPr>
              <w:t>FR1 MIMO OTA</w:t>
            </w:r>
            <w:r w:rsidRPr="00657719">
              <w:rPr>
                <w:rFonts w:ascii="Times New Roman" w:hAnsi="Times New Roman"/>
                <w:iCs/>
                <w:kern w:val="0"/>
                <w:sz w:val="20"/>
                <w:szCs w:val="20"/>
                <w:lang w:val="en-GB" w:eastAsia="zh-CN"/>
              </w:rPr>
              <w:t xml:space="preserve"> requirements for new bands for </w:t>
            </w:r>
            <w:r w:rsidRPr="00657719">
              <w:rPr>
                <w:rFonts w:ascii="Times New Roman" w:hAnsi="Times New Roman" w:hint="eastAsia"/>
                <w:iCs/>
                <w:kern w:val="0"/>
                <w:sz w:val="20"/>
                <w:szCs w:val="20"/>
                <w:lang w:val="en-GB" w:eastAsia="zh-CN"/>
              </w:rPr>
              <w:t>handheld</w:t>
            </w:r>
            <w:r w:rsidRPr="00657719">
              <w:rPr>
                <w:rFonts w:ascii="Times New Roman" w:hAnsi="Times New Roman"/>
                <w:iCs/>
                <w:kern w:val="0"/>
                <w:sz w:val="20"/>
                <w:szCs w:val="20"/>
                <w:lang w:val="en-GB" w:eastAsia="zh-CN"/>
              </w:rPr>
              <w:t xml:space="preserve"> </w:t>
            </w:r>
            <w:r w:rsidRPr="00657719">
              <w:rPr>
                <w:rFonts w:ascii="Times New Roman" w:hAnsi="Times New Roman" w:hint="eastAsia"/>
                <w:iCs/>
                <w:kern w:val="0"/>
                <w:sz w:val="20"/>
                <w:szCs w:val="20"/>
                <w:lang w:val="en-GB" w:eastAsia="zh-CN"/>
              </w:rPr>
              <w:t xml:space="preserve">UE </w:t>
            </w:r>
            <w:r w:rsidRPr="00657719">
              <w:rPr>
                <w:rFonts w:ascii="Times New Roman" w:hAnsi="Times New Roman"/>
                <w:iCs/>
                <w:kern w:val="0"/>
                <w:sz w:val="20"/>
                <w:szCs w:val="20"/>
                <w:lang w:val="en-GB" w:eastAsia="zh-CN"/>
              </w:rPr>
              <w:t>based on operators</w:t>
            </w:r>
            <w:r w:rsidR="001221E5">
              <w:rPr>
                <w:rFonts w:ascii="Times New Roman" w:hAnsi="Times New Roman"/>
                <w:iCs/>
                <w:kern w:val="0"/>
                <w:sz w:val="20"/>
                <w:szCs w:val="20"/>
                <w:lang w:val="en-GB" w:eastAsia="zh-CN"/>
              </w:rPr>
              <w:t>’</w:t>
            </w:r>
            <w:r w:rsidRPr="00657719">
              <w:rPr>
                <w:rFonts w:ascii="Times New Roman" w:hAnsi="Times New Roman"/>
                <w:iCs/>
                <w:kern w:val="0"/>
                <w:sz w:val="20"/>
                <w:szCs w:val="20"/>
                <w:lang w:val="en-GB" w:eastAsia="zh-CN"/>
              </w:rPr>
              <w:t xml:space="preserve"> demand (2 layers </w:t>
            </w:r>
            <w:r w:rsidRPr="00657719">
              <w:rPr>
                <w:rFonts w:ascii="Times New Roman" w:hAnsi="Times New Roman" w:hint="eastAsia"/>
                <w:iCs/>
                <w:kern w:val="0"/>
                <w:sz w:val="20"/>
                <w:szCs w:val="20"/>
                <w:lang w:val="en-GB" w:eastAsia="zh-CN"/>
              </w:rPr>
              <w:t>or</w:t>
            </w:r>
            <w:r w:rsidRPr="00657719">
              <w:rPr>
                <w:rFonts w:ascii="Times New Roman" w:hAnsi="Times New Roman"/>
                <w:iCs/>
                <w:kern w:val="0"/>
                <w:sz w:val="20"/>
                <w:szCs w:val="20"/>
                <w:lang w:val="en-GB" w:eastAsia="zh-CN"/>
              </w:rPr>
              <w:t xml:space="preserve"> 4 layers) </w:t>
            </w:r>
          </w:p>
          <w:p w14:paraId="278A2EA8" w14:textId="75C63A09" w:rsidR="00657719" w:rsidRPr="00657719" w:rsidRDefault="00657719" w:rsidP="00657719">
            <w:pPr>
              <w:pStyle w:val="afff1"/>
              <w:numPr>
                <w:ilvl w:val="2"/>
                <w:numId w:val="34"/>
              </w:numPr>
              <w:spacing w:after="120"/>
              <w:ind w:firstLineChars="0"/>
              <w:contextualSpacing/>
              <w:jc w:val="left"/>
              <w:rPr>
                <w:szCs w:val="18"/>
              </w:rPr>
            </w:pPr>
            <w:r w:rsidRPr="00657719">
              <w:rPr>
                <w:rFonts w:ascii="Times New Roman" w:hAnsi="Times New Roman"/>
                <w:iCs/>
                <w:kern w:val="0"/>
                <w:sz w:val="20"/>
                <w:szCs w:val="20"/>
                <w:lang w:val="en-GB" w:eastAsia="zh-CN"/>
              </w:rPr>
              <w:t>Band n7,</w:t>
            </w:r>
            <w:r w:rsidR="001221E5">
              <w:rPr>
                <w:rFonts w:ascii="Times New Roman" w:hAnsi="Times New Roman"/>
                <w:iCs/>
                <w:kern w:val="0"/>
                <w:sz w:val="20"/>
                <w:szCs w:val="20"/>
                <w:lang w:val="en-GB" w:eastAsia="zh-CN"/>
              </w:rPr>
              <w:t xml:space="preserve"> </w:t>
            </w:r>
            <w:r w:rsidRPr="00657719">
              <w:rPr>
                <w:rFonts w:ascii="Times New Roman" w:hAnsi="Times New Roman"/>
                <w:iCs/>
                <w:kern w:val="0"/>
                <w:sz w:val="20"/>
                <w:szCs w:val="20"/>
                <w:lang w:val="en-GB" w:eastAsia="zh-CN"/>
              </w:rPr>
              <w:t>n20, n79</w:t>
            </w:r>
            <w:r w:rsidRPr="00657719">
              <w:rPr>
                <w:rFonts w:ascii="Times New Roman" w:hAnsi="Times New Roman" w:hint="eastAsia"/>
                <w:iCs/>
                <w:kern w:val="0"/>
                <w:sz w:val="20"/>
                <w:szCs w:val="20"/>
                <w:lang w:val="en-GB" w:eastAsia="zh-CN"/>
              </w:rPr>
              <w:t xml:space="preserve"> </w:t>
            </w:r>
            <w:r w:rsidRPr="00657719">
              <w:rPr>
                <w:rFonts w:ascii="Times New Roman" w:hAnsi="Times New Roman"/>
                <w:iCs/>
                <w:kern w:val="0"/>
                <w:sz w:val="20"/>
                <w:szCs w:val="20"/>
                <w:lang w:val="en-GB" w:eastAsia="zh-CN"/>
              </w:rPr>
              <w:t>are first priority</w:t>
            </w:r>
          </w:p>
        </w:tc>
      </w:tr>
    </w:tbl>
    <w:p w14:paraId="38078191" w14:textId="77777777" w:rsidR="003737D8" w:rsidRPr="0043250A" w:rsidRDefault="003737D8" w:rsidP="00640732">
      <w:pPr>
        <w:jc w:val="both"/>
      </w:pPr>
    </w:p>
    <w:p w14:paraId="137E89EA" w14:textId="77777777" w:rsidR="009867DA" w:rsidRDefault="009867DA" w:rsidP="009867DA">
      <w:pPr>
        <w:pStyle w:val="1"/>
        <w:spacing w:after="240"/>
        <w:jc w:val="both"/>
        <w:rPr>
          <w:rFonts w:eastAsia="宋体"/>
          <w:lang w:eastAsia="zh-CN"/>
        </w:rPr>
      </w:pPr>
      <w:r>
        <w:rPr>
          <w:rFonts w:eastAsia="宋体" w:hint="eastAsia"/>
          <w:lang w:eastAsia="zh-CN"/>
        </w:rPr>
        <w:t>Conclusion</w:t>
      </w:r>
    </w:p>
    <w:p w14:paraId="787DA38E" w14:textId="04E5D842" w:rsidR="009867DA" w:rsidRDefault="00884B40" w:rsidP="009867DA">
      <w:pPr>
        <w:jc w:val="both"/>
        <w:rPr>
          <w:lang w:eastAsia="ja-JP"/>
        </w:rPr>
      </w:pPr>
      <w:r>
        <w:t xml:space="preserve">In this paper we </w:t>
      </w:r>
      <w:r w:rsidR="00CB5294">
        <w:t xml:space="preserve">share our views on </w:t>
      </w:r>
      <w:r w:rsidR="00186557">
        <w:t xml:space="preserve">the Rel-20 WI scope of </w:t>
      </w:r>
      <w:r w:rsidR="00186557">
        <w:rPr>
          <w:rFonts w:eastAsiaTheme="minorEastAsia"/>
          <w:lang w:val="en-US"/>
        </w:rPr>
        <w:t>UE OTA topics</w:t>
      </w:r>
      <w:r w:rsidR="00CB5294">
        <w:t xml:space="preserve"> based on the WF f</w:t>
      </w:r>
      <w:r w:rsidR="00CB5294" w:rsidRPr="009009D7">
        <w:rPr>
          <w:lang w:eastAsia="ja-JP"/>
        </w:rPr>
        <w:t>or RAN4 led REL-20 topics</w:t>
      </w:r>
      <w:r w:rsidR="00CB5294">
        <w:rPr>
          <w:lang w:eastAsia="ja-JP"/>
        </w:rPr>
        <w:t xml:space="preserve"> discussed in RAN#108 meeting.</w:t>
      </w:r>
    </w:p>
    <w:p w14:paraId="6AC43CF9" w14:textId="77777777" w:rsidR="00657719" w:rsidRPr="004B5D7A" w:rsidRDefault="00657719" w:rsidP="00657719">
      <w:pPr>
        <w:jc w:val="both"/>
        <w:rPr>
          <w:bCs/>
          <w:i/>
        </w:rPr>
      </w:pPr>
      <w:r w:rsidRPr="004B5D7A">
        <w:rPr>
          <w:b/>
          <w:i/>
        </w:rPr>
        <w:t>Proposal 1: Adopt following contents as the Rel-20 OTA enhancements WI objective.</w:t>
      </w:r>
    </w:p>
    <w:tbl>
      <w:tblPr>
        <w:tblStyle w:val="aff0"/>
        <w:tblW w:w="0" w:type="auto"/>
        <w:tblLook w:val="04A0" w:firstRow="1" w:lastRow="0" w:firstColumn="1" w:lastColumn="0" w:noHBand="0" w:noVBand="1"/>
      </w:tblPr>
      <w:tblGrid>
        <w:gridCol w:w="9631"/>
      </w:tblGrid>
      <w:tr w:rsidR="00657719" w14:paraId="0DCB4283" w14:textId="77777777" w:rsidTr="00AA5043">
        <w:tc>
          <w:tcPr>
            <w:tcW w:w="9631" w:type="dxa"/>
          </w:tcPr>
          <w:p w14:paraId="05641219" w14:textId="77777777" w:rsidR="00657719" w:rsidRDefault="00657719" w:rsidP="00AA5043">
            <w:pPr>
              <w:jc w:val="both"/>
              <w:rPr>
                <w:color w:val="0000FF"/>
              </w:rPr>
            </w:pPr>
            <w:r>
              <w:rPr>
                <w:color w:val="0000FF"/>
              </w:rPr>
              <w:t>Objective of SI or Core part WI or Testing part WI</w:t>
            </w:r>
          </w:p>
          <w:p w14:paraId="3C357957" w14:textId="044B438D" w:rsidR="004B5D7A" w:rsidRDefault="004B5D7A" w:rsidP="00515077">
            <w:pPr>
              <w:spacing w:after="0"/>
              <w:rPr>
                <w:iCs/>
              </w:rPr>
            </w:pPr>
            <w:r>
              <w:rPr>
                <w:iCs/>
              </w:rPr>
              <w:t>Objectives for this core part work item are as follows</w:t>
            </w:r>
            <w:r w:rsidR="00515077">
              <w:rPr>
                <w:iCs/>
              </w:rPr>
              <w:t>:</w:t>
            </w:r>
          </w:p>
          <w:p w14:paraId="6A7CE3FB" w14:textId="77777777" w:rsidR="004B5D7A" w:rsidRPr="00657719" w:rsidRDefault="004B5D7A" w:rsidP="004B5D7A">
            <w:pPr>
              <w:pStyle w:val="afff1"/>
              <w:numPr>
                <w:ilvl w:val="0"/>
                <w:numId w:val="34"/>
              </w:numPr>
              <w:spacing w:after="120"/>
              <w:ind w:firstLineChars="0"/>
              <w:contextualSpacing/>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 xml:space="preserve">Define test methodology for FR1 wearable devices </w:t>
            </w:r>
          </w:p>
          <w:p w14:paraId="54430B2B" w14:textId="77777777" w:rsidR="004B5D7A" w:rsidRPr="00657719" w:rsidRDefault="004B5D7A" w:rsidP="004B5D7A">
            <w:pPr>
              <w:pStyle w:val="afff1"/>
              <w:numPr>
                <w:ilvl w:val="1"/>
                <w:numId w:val="34"/>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Define TRP and TRS test methodology and configuration</w:t>
            </w:r>
          </w:p>
          <w:p w14:paraId="2B105B8C" w14:textId="77777777" w:rsidR="004B5D7A" w:rsidRPr="00657719" w:rsidRDefault="004B5D7A" w:rsidP="004B5D7A">
            <w:pPr>
              <w:pStyle w:val="afff1"/>
              <w:numPr>
                <w:ilvl w:val="0"/>
                <w:numId w:val="35"/>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The performance metric of 1Rx and</w:t>
            </w:r>
            <w:r w:rsidRPr="00657719">
              <w:rPr>
                <w:rFonts w:ascii="Times New Roman" w:hAnsi="Times New Roman" w:hint="eastAsia"/>
                <w:iCs/>
                <w:kern w:val="0"/>
                <w:sz w:val="20"/>
                <w:szCs w:val="20"/>
                <w:lang w:val="en-GB" w:eastAsia="zh-CN"/>
              </w:rPr>
              <w:t xml:space="preserve"> </w:t>
            </w:r>
            <w:r w:rsidRPr="00657719">
              <w:rPr>
                <w:rFonts w:ascii="Times New Roman" w:hAnsi="Times New Roman"/>
                <w:iCs/>
                <w:kern w:val="0"/>
                <w:sz w:val="20"/>
                <w:szCs w:val="20"/>
                <w:lang w:val="en-GB" w:eastAsia="zh-CN"/>
              </w:rPr>
              <w:t>2Rx devices</w:t>
            </w:r>
          </w:p>
          <w:p w14:paraId="2D94C50E" w14:textId="77777777" w:rsidR="004B5D7A" w:rsidRPr="00657719" w:rsidRDefault="004B5D7A" w:rsidP="004B5D7A">
            <w:pPr>
              <w:pStyle w:val="afff1"/>
              <w:numPr>
                <w:ilvl w:val="2"/>
                <w:numId w:val="34"/>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Testing time reduction solutions can be considered (further measurement grid optimization is precluded)</w:t>
            </w:r>
          </w:p>
          <w:p w14:paraId="3F587098" w14:textId="77777777" w:rsidR="004B5D7A" w:rsidRPr="00657719" w:rsidRDefault="004B5D7A" w:rsidP="004B5D7A">
            <w:pPr>
              <w:pStyle w:val="afff1"/>
              <w:numPr>
                <w:ilvl w:val="1"/>
                <w:numId w:val="34"/>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Study and specify the pro</w:t>
            </w:r>
            <w:r w:rsidRPr="00657719">
              <w:rPr>
                <w:rFonts w:ascii="Times New Roman" w:hAnsi="Times New Roman" w:hint="eastAsia"/>
                <w:iCs/>
                <w:kern w:val="0"/>
                <w:sz w:val="20"/>
                <w:szCs w:val="20"/>
                <w:lang w:val="en-GB" w:eastAsia="zh-CN"/>
              </w:rPr>
              <w:t>p</w:t>
            </w:r>
            <w:r w:rsidRPr="00657719">
              <w:rPr>
                <w:rFonts w:ascii="Times New Roman" w:hAnsi="Times New Roman"/>
                <w:iCs/>
                <w:kern w:val="0"/>
                <w:sz w:val="20"/>
                <w:szCs w:val="20"/>
                <w:lang w:val="en-GB" w:eastAsia="zh-CN"/>
              </w:rPr>
              <w:t>er head phantom if needed</w:t>
            </w:r>
            <w:r w:rsidRPr="00657719">
              <w:rPr>
                <w:rFonts w:ascii="Times New Roman" w:hAnsi="Times New Roman" w:hint="eastAsia"/>
                <w:iCs/>
                <w:kern w:val="0"/>
                <w:sz w:val="20"/>
                <w:szCs w:val="20"/>
                <w:lang w:val="en-GB" w:eastAsia="zh-CN"/>
              </w:rPr>
              <w:t xml:space="preserve">, </w:t>
            </w:r>
            <w:r w:rsidRPr="00657719">
              <w:rPr>
                <w:rFonts w:ascii="Times New Roman" w:hAnsi="Times New Roman"/>
                <w:iCs/>
                <w:kern w:val="0"/>
                <w:sz w:val="20"/>
                <w:szCs w:val="20"/>
                <w:lang w:val="en-GB" w:eastAsia="zh-CN"/>
              </w:rPr>
              <w:t>consider the coordination with CTIA on this aspect</w:t>
            </w:r>
          </w:p>
          <w:p w14:paraId="3EE44E23" w14:textId="77777777" w:rsidR="004B5D7A" w:rsidRPr="00657719" w:rsidRDefault="004B5D7A" w:rsidP="004B5D7A">
            <w:pPr>
              <w:pStyle w:val="afff1"/>
              <w:numPr>
                <w:ilvl w:val="0"/>
                <w:numId w:val="34"/>
              </w:numPr>
              <w:spacing w:after="120"/>
              <w:ind w:firstLineChars="0"/>
              <w:contextualSpacing/>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 xml:space="preserve">Study and define test methodology and radiated performance metric for </w:t>
            </w:r>
            <w:r>
              <w:rPr>
                <w:rFonts w:ascii="Times New Roman" w:hAnsi="Times New Roman"/>
                <w:iCs/>
                <w:kern w:val="0"/>
                <w:sz w:val="20"/>
                <w:szCs w:val="20"/>
                <w:lang w:val="en-GB" w:eastAsia="zh-CN"/>
              </w:rPr>
              <w:t xml:space="preserve">NTN </w:t>
            </w:r>
            <w:r w:rsidRPr="00657719">
              <w:rPr>
                <w:rFonts w:ascii="Times New Roman" w:hAnsi="Times New Roman"/>
                <w:iCs/>
                <w:kern w:val="0"/>
                <w:sz w:val="20"/>
                <w:szCs w:val="20"/>
                <w:lang w:val="en-GB" w:eastAsia="zh-CN"/>
              </w:rPr>
              <w:t xml:space="preserve">VSAT devices </w:t>
            </w:r>
          </w:p>
          <w:p w14:paraId="5796632A" w14:textId="77777777" w:rsidR="004B5D7A" w:rsidRPr="00657719" w:rsidRDefault="004B5D7A" w:rsidP="004B5D7A">
            <w:pPr>
              <w:pStyle w:val="afff1"/>
              <w:numPr>
                <w:ilvl w:val="1"/>
                <w:numId w:val="34"/>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Study the usage scenarios and develop enhanced test methodology</w:t>
            </w:r>
          </w:p>
          <w:p w14:paraId="3F6722EA" w14:textId="77777777" w:rsidR="004B5D7A" w:rsidRPr="00657719" w:rsidRDefault="004B5D7A" w:rsidP="004B5D7A">
            <w:pPr>
              <w:pStyle w:val="afff1"/>
              <w:numPr>
                <w:ilvl w:val="1"/>
                <w:numId w:val="34"/>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Study and specify the pro</w:t>
            </w:r>
            <w:r w:rsidRPr="00657719">
              <w:rPr>
                <w:rFonts w:ascii="Times New Roman" w:hAnsi="Times New Roman" w:hint="eastAsia"/>
                <w:iCs/>
                <w:kern w:val="0"/>
                <w:sz w:val="20"/>
                <w:szCs w:val="20"/>
                <w:lang w:val="en-GB" w:eastAsia="zh-CN"/>
              </w:rPr>
              <w:t>p</w:t>
            </w:r>
            <w:r w:rsidRPr="00657719">
              <w:rPr>
                <w:rFonts w:ascii="Times New Roman" w:hAnsi="Times New Roman"/>
                <w:iCs/>
                <w:kern w:val="0"/>
                <w:sz w:val="20"/>
                <w:szCs w:val="20"/>
                <w:lang w:val="en-GB" w:eastAsia="zh-CN"/>
              </w:rPr>
              <w:t>er performance metric</w:t>
            </w:r>
          </w:p>
          <w:p w14:paraId="72B350FC" w14:textId="77777777" w:rsidR="004B5D7A" w:rsidRPr="001221E5" w:rsidRDefault="004B5D7A" w:rsidP="004B5D7A">
            <w:pPr>
              <w:pStyle w:val="afff1"/>
              <w:numPr>
                <w:ilvl w:val="0"/>
                <w:numId w:val="34"/>
              </w:numPr>
              <w:spacing w:after="120"/>
              <w:ind w:firstLineChars="0"/>
              <w:contextualSpacing/>
              <w:rPr>
                <w:rFonts w:ascii="Times New Roman" w:hAnsi="Times New Roman"/>
                <w:iCs/>
                <w:kern w:val="0"/>
                <w:sz w:val="20"/>
                <w:szCs w:val="20"/>
                <w:lang w:val="en-GB" w:eastAsia="zh-CN"/>
              </w:rPr>
            </w:pPr>
            <w:r w:rsidRPr="001221E5">
              <w:rPr>
                <w:rFonts w:ascii="Times New Roman" w:hAnsi="Times New Roman"/>
                <w:iCs/>
                <w:kern w:val="0"/>
                <w:sz w:val="20"/>
                <w:szCs w:val="20"/>
                <w:lang w:val="en-GB" w:eastAsia="zh-CN"/>
              </w:rPr>
              <w:t>Develop the preliminary Measurement Uncertainty (MU) assessment for the test system (RAN5)</w:t>
            </w:r>
          </w:p>
          <w:p w14:paraId="6436B58D" w14:textId="77777777" w:rsidR="004B5D7A" w:rsidRPr="00657719" w:rsidRDefault="004B5D7A" w:rsidP="004B5D7A">
            <w:pPr>
              <w:spacing w:after="0"/>
              <w:rPr>
                <w:bCs/>
                <w:lang w:val="en-US"/>
              </w:rPr>
            </w:pPr>
            <w:r>
              <w:rPr>
                <w:bCs/>
              </w:rPr>
              <w:t xml:space="preserve">NOTE: </w:t>
            </w:r>
            <w:r w:rsidRPr="00657719">
              <w:rPr>
                <w:bCs/>
              </w:rPr>
              <w:t xml:space="preserve">During the course of this work item, ongoing communication with 3GPP RAN WG5, CTIA OTA Working Group, CCSA TC9, GCF, </w:t>
            </w:r>
            <w:r w:rsidRPr="00657719">
              <w:t>GSMA TSG-AP,</w:t>
            </w:r>
            <w:r w:rsidRPr="00657719">
              <w:rPr>
                <w:bCs/>
              </w:rPr>
              <w:t xml:space="preserve"> ETSI MSG TFES, and PTCRB shall be maintained to ensure industry coordination on this topic.</w:t>
            </w:r>
          </w:p>
          <w:p w14:paraId="21DFD28B" w14:textId="77777777" w:rsidR="004B5D7A" w:rsidRDefault="004B5D7A" w:rsidP="004B5D7A">
            <w:pPr>
              <w:spacing w:after="0"/>
              <w:rPr>
                <w:bCs/>
                <w:sz w:val="18"/>
                <w:szCs w:val="18"/>
              </w:rPr>
            </w:pPr>
          </w:p>
          <w:p w14:paraId="229CDCB0" w14:textId="77777777" w:rsidR="004B5D7A" w:rsidRDefault="004B5D7A" w:rsidP="004B5D7A">
            <w:pPr>
              <w:jc w:val="both"/>
              <w:rPr>
                <w:color w:val="0000FF"/>
              </w:rPr>
            </w:pPr>
            <w:r>
              <w:rPr>
                <w:color w:val="0000FF"/>
              </w:rPr>
              <w:t>Objective of Performance part WI</w:t>
            </w:r>
          </w:p>
          <w:p w14:paraId="76CB1CA2" w14:textId="3A5065DC" w:rsidR="004B5D7A" w:rsidRDefault="004B5D7A" w:rsidP="00515077">
            <w:pPr>
              <w:spacing w:after="0"/>
              <w:rPr>
                <w:iCs/>
              </w:rPr>
            </w:pPr>
            <w:r>
              <w:rPr>
                <w:iCs/>
              </w:rPr>
              <w:lastRenderedPageBreak/>
              <w:t>Objectives for this performance part work item are as follows</w:t>
            </w:r>
            <w:r w:rsidR="00515077">
              <w:rPr>
                <w:iCs/>
              </w:rPr>
              <w:t>:</w:t>
            </w:r>
          </w:p>
          <w:p w14:paraId="691664BE" w14:textId="77777777" w:rsidR="004B5D7A" w:rsidRPr="00657719" w:rsidRDefault="004B5D7A" w:rsidP="004B5D7A">
            <w:pPr>
              <w:pStyle w:val="afff1"/>
              <w:numPr>
                <w:ilvl w:val="0"/>
                <w:numId w:val="34"/>
              </w:numPr>
              <w:spacing w:after="120"/>
              <w:ind w:firstLineChars="0"/>
              <w:contextualSpacing/>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Specify TRP and TRS</w:t>
            </w:r>
            <w:r w:rsidRPr="00657719">
              <w:rPr>
                <w:rFonts w:ascii="Times New Roman" w:hAnsi="Times New Roman" w:hint="eastAsia"/>
                <w:iCs/>
                <w:kern w:val="0"/>
                <w:sz w:val="20"/>
                <w:szCs w:val="20"/>
                <w:lang w:val="en-GB" w:eastAsia="zh-CN"/>
              </w:rPr>
              <w:t xml:space="preserve"> requirements:</w:t>
            </w:r>
          </w:p>
          <w:p w14:paraId="1B23AA76" w14:textId="44334F13" w:rsidR="004B5D7A" w:rsidRPr="00657719" w:rsidRDefault="004B5D7A" w:rsidP="004B5D7A">
            <w:pPr>
              <w:pStyle w:val="afff1"/>
              <w:numPr>
                <w:ilvl w:val="1"/>
                <w:numId w:val="34"/>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 xml:space="preserve">Specify </w:t>
            </w:r>
            <w:r w:rsidRPr="00657719">
              <w:rPr>
                <w:rFonts w:ascii="Times New Roman" w:hAnsi="Times New Roman" w:hint="eastAsia"/>
                <w:iCs/>
                <w:kern w:val="0"/>
                <w:sz w:val="20"/>
                <w:szCs w:val="20"/>
                <w:lang w:val="en-GB" w:eastAsia="zh-CN"/>
              </w:rPr>
              <w:t xml:space="preserve">FR1 </w:t>
            </w:r>
            <w:r w:rsidRPr="00657719">
              <w:rPr>
                <w:rFonts w:ascii="Times New Roman" w:hAnsi="Times New Roman"/>
                <w:iCs/>
                <w:kern w:val="0"/>
                <w:sz w:val="20"/>
                <w:szCs w:val="20"/>
                <w:lang w:val="en-GB" w:eastAsia="zh-CN"/>
              </w:rPr>
              <w:t xml:space="preserve">TRP and TRS requirements for </w:t>
            </w:r>
            <w:r w:rsidRPr="00657719">
              <w:rPr>
                <w:rFonts w:ascii="Times New Roman" w:hAnsi="Times New Roman" w:hint="eastAsia"/>
                <w:iCs/>
                <w:kern w:val="0"/>
                <w:sz w:val="20"/>
                <w:szCs w:val="20"/>
                <w:lang w:val="en-GB" w:eastAsia="zh-CN"/>
              </w:rPr>
              <w:t xml:space="preserve">NR </w:t>
            </w:r>
            <w:r w:rsidRPr="00657719">
              <w:rPr>
                <w:rFonts w:ascii="Times New Roman" w:hAnsi="Times New Roman"/>
                <w:iCs/>
                <w:kern w:val="0"/>
                <w:sz w:val="20"/>
                <w:szCs w:val="20"/>
                <w:lang w:val="en-GB" w:eastAsia="zh-CN"/>
              </w:rPr>
              <w:t xml:space="preserve">bands for </w:t>
            </w:r>
            <w:r w:rsidRPr="00657719">
              <w:rPr>
                <w:rFonts w:ascii="Times New Roman" w:hAnsi="Times New Roman" w:hint="eastAsia"/>
                <w:iCs/>
                <w:kern w:val="0"/>
                <w:sz w:val="20"/>
                <w:szCs w:val="20"/>
                <w:lang w:val="en-GB" w:eastAsia="zh-CN"/>
              </w:rPr>
              <w:t xml:space="preserve">UE </w:t>
            </w:r>
            <w:r w:rsidRPr="00657719">
              <w:rPr>
                <w:rFonts w:ascii="Times New Roman" w:hAnsi="Times New Roman"/>
                <w:iCs/>
                <w:kern w:val="0"/>
                <w:sz w:val="20"/>
                <w:szCs w:val="20"/>
                <w:lang w:val="en-GB" w:eastAsia="zh-CN"/>
              </w:rPr>
              <w:t>based on operators</w:t>
            </w:r>
            <w:r w:rsidR="00515077">
              <w:rPr>
                <w:rFonts w:ascii="Times New Roman" w:hAnsi="Times New Roman"/>
                <w:iCs/>
                <w:kern w:val="0"/>
                <w:sz w:val="20"/>
                <w:szCs w:val="20"/>
                <w:lang w:val="en-GB" w:eastAsia="zh-CN"/>
              </w:rPr>
              <w:t>’</w:t>
            </w:r>
            <w:r w:rsidRPr="00657719">
              <w:rPr>
                <w:rFonts w:ascii="Times New Roman" w:hAnsi="Times New Roman"/>
                <w:iCs/>
                <w:kern w:val="0"/>
                <w:sz w:val="20"/>
                <w:szCs w:val="20"/>
                <w:lang w:val="en-GB" w:eastAsia="zh-CN"/>
              </w:rPr>
              <w:t xml:space="preserve"> demand </w:t>
            </w:r>
          </w:p>
          <w:p w14:paraId="741A9424" w14:textId="5069DAF0" w:rsidR="004B5D7A" w:rsidRPr="00B93BE8" w:rsidRDefault="004B5D7A" w:rsidP="00B93BE8">
            <w:pPr>
              <w:pStyle w:val="afff1"/>
              <w:numPr>
                <w:ilvl w:val="2"/>
                <w:numId w:val="34"/>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hint="eastAsia"/>
                <w:iCs/>
                <w:kern w:val="0"/>
                <w:sz w:val="20"/>
                <w:szCs w:val="20"/>
                <w:lang w:val="en-GB" w:eastAsia="zh-CN"/>
              </w:rPr>
              <w:t>Handheld UEs with 1Tx at new b</w:t>
            </w:r>
            <w:r w:rsidRPr="00657719">
              <w:rPr>
                <w:rFonts w:ascii="Times New Roman" w:hAnsi="Times New Roman"/>
                <w:iCs/>
                <w:kern w:val="0"/>
                <w:sz w:val="20"/>
                <w:szCs w:val="20"/>
                <w:lang w:val="en-GB" w:eastAsia="zh-CN"/>
              </w:rPr>
              <w:t>and</w:t>
            </w:r>
            <w:r w:rsidRPr="00657719">
              <w:rPr>
                <w:rFonts w:ascii="Times New Roman" w:hAnsi="Times New Roman" w:hint="eastAsia"/>
                <w:iCs/>
                <w:kern w:val="0"/>
                <w:sz w:val="20"/>
                <w:szCs w:val="20"/>
                <w:lang w:val="en-GB" w:eastAsia="zh-CN"/>
              </w:rPr>
              <w:t>s</w:t>
            </w:r>
            <w:r w:rsidRPr="00657719">
              <w:rPr>
                <w:rFonts w:ascii="Times New Roman" w:hAnsi="Times New Roman"/>
                <w:iCs/>
                <w:kern w:val="0"/>
                <w:sz w:val="20"/>
                <w:szCs w:val="20"/>
                <w:lang w:val="en-GB" w:eastAsia="zh-CN"/>
              </w:rPr>
              <w:t xml:space="preserve"> n7,</w:t>
            </w:r>
            <w:r>
              <w:rPr>
                <w:rFonts w:ascii="Times New Roman" w:hAnsi="Times New Roman"/>
                <w:iCs/>
                <w:kern w:val="0"/>
                <w:sz w:val="20"/>
                <w:szCs w:val="20"/>
                <w:lang w:val="en-GB" w:eastAsia="zh-CN"/>
              </w:rPr>
              <w:t xml:space="preserve"> </w:t>
            </w:r>
            <w:r w:rsidRPr="00657719">
              <w:rPr>
                <w:rFonts w:ascii="Times New Roman" w:hAnsi="Times New Roman"/>
                <w:iCs/>
                <w:kern w:val="0"/>
                <w:sz w:val="20"/>
                <w:szCs w:val="20"/>
                <w:lang w:val="en-GB" w:eastAsia="zh-CN"/>
              </w:rPr>
              <w:t>n20, n79</w:t>
            </w:r>
          </w:p>
          <w:p w14:paraId="3AB22FA6" w14:textId="77777777" w:rsidR="004B5D7A" w:rsidRPr="00657719" w:rsidRDefault="004B5D7A" w:rsidP="004B5D7A">
            <w:pPr>
              <w:pStyle w:val="afff1"/>
              <w:numPr>
                <w:ilvl w:val="1"/>
                <w:numId w:val="34"/>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Specify FR1 wearable TRP and TRS requirements</w:t>
            </w:r>
          </w:p>
          <w:p w14:paraId="60DAD5D5" w14:textId="77777777" w:rsidR="004B5D7A" w:rsidRPr="00657719" w:rsidRDefault="004B5D7A" w:rsidP="004B5D7A">
            <w:pPr>
              <w:pStyle w:val="afff1"/>
              <w:numPr>
                <w:ilvl w:val="0"/>
                <w:numId w:val="34"/>
              </w:numPr>
              <w:spacing w:after="120"/>
              <w:ind w:firstLineChars="0"/>
              <w:contextualSpacing/>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 xml:space="preserve">Specify </w:t>
            </w:r>
            <w:r w:rsidRPr="00657719">
              <w:rPr>
                <w:rFonts w:ascii="Times New Roman" w:hAnsi="Times New Roman" w:hint="eastAsia"/>
                <w:iCs/>
                <w:kern w:val="0"/>
                <w:sz w:val="20"/>
                <w:szCs w:val="20"/>
                <w:lang w:val="en-GB" w:eastAsia="zh-CN"/>
              </w:rPr>
              <w:t>MIMO OTA requirements:</w:t>
            </w:r>
          </w:p>
          <w:p w14:paraId="464A471D" w14:textId="77777777" w:rsidR="004B5D7A" w:rsidRPr="00657719" w:rsidRDefault="004B5D7A" w:rsidP="004B5D7A">
            <w:pPr>
              <w:pStyle w:val="afff1"/>
              <w:numPr>
                <w:ilvl w:val="1"/>
                <w:numId w:val="34"/>
              </w:numPr>
              <w:spacing w:after="120"/>
              <w:ind w:firstLineChars="0"/>
              <w:contextualSpacing/>
              <w:jc w:val="left"/>
              <w:rPr>
                <w:rFonts w:ascii="Times New Roman" w:hAnsi="Times New Roman"/>
                <w:iCs/>
                <w:kern w:val="0"/>
                <w:sz w:val="20"/>
                <w:szCs w:val="20"/>
                <w:lang w:val="en-GB" w:eastAsia="zh-CN"/>
              </w:rPr>
            </w:pPr>
            <w:r w:rsidRPr="00657719">
              <w:rPr>
                <w:rFonts w:ascii="Times New Roman" w:hAnsi="Times New Roman"/>
                <w:iCs/>
                <w:kern w:val="0"/>
                <w:sz w:val="20"/>
                <w:szCs w:val="20"/>
                <w:lang w:val="en-GB" w:eastAsia="zh-CN"/>
              </w:rPr>
              <w:t xml:space="preserve">Specify </w:t>
            </w:r>
            <w:r w:rsidRPr="00657719">
              <w:rPr>
                <w:rFonts w:ascii="Times New Roman" w:hAnsi="Times New Roman" w:hint="eastAsia"/>
                <w:iCs/>
                <w:kern w:val="0"/>
                <w:sz w:val="20"/>
                <w:szCs w:val="20"/>
                <w:lang w:val="en-GB" w:eastAsia="zh-CN"/>
              </w:rPr>
              <w:t>FR1 MIMO OTA</w:t>
            </w:r>
            <w:r w:rsidRPr="00657719">
              <w:rPr>
                <w:rFonts w:ascii="Times New Roman" w:hAnsi="Times New Roman"/>
                <w:iCs/>
                <w:kern w:val="0"/>
                <w:sz w:val="20"/>
                <w:szCs w:val="20"/>
                <w:lang w:val="en-GB" w:eastAsia="zh-CN"/>
              </w:rPr>
              <w:t xml:space="preserve"> requirements for new bands for </w:t>
            </w:r>
            <w:r w:rsidRPr="00657719">
              <w:rPr>
                <w:rFonts w:ascii="Times New Roman" w:hAnsi="Times New Roman" w:hint="eastAsia"/>
                <w:iCs/>
                <w:kern w:val="0"/>
                <w:sz w:val="20"/>
                <w:szCs w:val="20"/>
                <w:lang w:val="en-GB" w:eastAsia="zh-CN"/>
              </w:rPr>
              <w:t>handheld</w:t>
            </w:r>
            <w:r w:rsidRPr="00657719">
              <w:rPr>
                <w:rFonts w:ascii="Times New Roman" w:hAnsi="Times New Roman"/>
                <w:iCs/>
                <w:kern w:val="0"/>
                <w:sz w:val="20"/>
                <w:szCs w:val="20"/>
                <w:lang w:val="en-GB" w:eastAsia="zh-CN"/>
              </w:rPr>
              <w:t xml:space="preserve"> </w:t>
            </w:r>
            <w:r w:rsidRPr="00657719">
              <w:rPr>
                <w:rFonts w:ascii="Times New Roman" w:hAnsi="Times New Roman" w:hint="eastAsia"/>
                <w:iCs/>
                <w:kern w:val="0"/>
                <w:sz w:val="20"/>
                <w:szCs w:val="20"/>
                <w:lang w:val="en-GB" w:eastAsia="zh-CN"/>
              </w:rPr>
              <w:t xml:space="preserve">UE </w:t>
            </w:r>
            <w:r w:rsidRPr="00657719">
              <w:rPr>
                <w:rFonts w:ascii="Times New Roman" w:hAnsi="Times New Roman"/>
                <w:iCs/>
                <w:kern w:val="0"/>
                <w:sz w:val="20"/>
                <w:szCs w:val="20"/>
                <w:lang w:val="en-GB" w:eastAsia="zh-CN"/>
              </w:rPr>
              <w:t>based on operators</w:t>
            </w:r>
            <w:r>
              <w:rPr>
                <w:rFonts w:ascii="Times New Roman" w:hAnsi="Times New Roman"/>
                <w:iCs/>
                <w:kern w:val="0"/>
                <w:sz w:val="20"/>
                <w:szCs w:val="20"/>
                <w:lang w:val="en-GB" w:eastAsia="zh-CN"/>
              </w:rPr>
              <w:t>’</w:t>
            </w:r>
            <w:r w:rsidRPr="00657719">
              <w:rPr>
                <w:rFonts w:ascii="Times New Roman" w:hAnsi="Times New Roman"/>
                <w:iCs/>
                <w:kern w:val="0"/>
                <w:sz w:val="20"/>
                <w:szCs w:val="20"/>
                <w:lang w:val="en-GB" w:eastAsia="zh-CN"/>
              </w:rPr>
              <w:t xml:space="preserve"> demand (2 layers </w:t>
            </w:r>
            <w:r w:rsidRPr="00657719">
              <w:rPr>
                <w:rFonts w:ascii="Times New Roman" w:hAnsi="Times New Roman" w:hint="eastAsia"/>
                <w:iCs/>
                <w:kern w:val="0"/>
                <w:sz w:val="20"/>
                <w:szCs w:val="20"/>
                <w:lang w:val="en-GB" w:eastAsia="zh-CN"/>
              </w:rPr>
              <w:t>or</w:t>
            </w:r>
            <w:r w:rsidRPr="00657719">
              <w:rPr>
                <w:rFonts w:ascii="Times New Roman" w:hAnsi="Times New Roman"/>
                <w:iCs/>
                <w:kern w:val="0"/>
                <w:sz w:val="20"/>
                <w:szCs w:val="20"/>
                <w:lang w:val="en-GB" w:eastAsia="zh-CN"/>
              </w:rPr>
              <w:t xml:space="preserve"> 4 layers) </w:t>
            </w:r>
          </w:p>
          <w:p w14:paraId="1F835E74" w14:textId="5C68963A" w:rsidR="00657719" w:rsidRPr="00657719" w:rsidRDefault="004B5D7A" w:rsidP="00AA5043">
            <w:pPr>
              <w:pStyle w:val="afff1"/>
              <w:numPr>
                <w:ilvl w:val="2"/>
                <w:numId w:val="34"/>
              </w:numPr>
              <w:spacing w:after="120"/>
              <w:ind w:firstLineChars="0"/>
              <w:contextualSpacing/>
              <w:jc w:val="left"/>
              <w:rPr>
                <w:szCs w:val="18"/>
              </w:rPr>
            </w:pPr>
            <w:r w:rsidRPr="002F2557">
              <w:rPr>
                <w:rFonts w:ascii="Times New Roman" w:hAnsi="Times New Roman"/>
                <w:iCs/>
                <w:kern w:val="0"/>
                <w:sz w:val="20"/>
                <w:szCs w:val="20"/>
                <w:lang w:val="en-GB" w:eastAsia="zh-CN"/>
              </w:rPr>
              <w:t>Band n7, n20, n79</w:t>
            </w:r>
            <w:r w:rsidRPr="002F2557">
              <w:rPr>
                <w:rFonts w:ascii="Times New Roman" w:hAnsi="Times New Roman" w:hint="eastAsia"/>
                <w:iCs/>
                <w:kern w:val="0"/>
                <w:sz w:val="20"/>
                <w:szCs w:val="20"/>
                <w:lang w:val="en-GB" w:eastAsia="zh-CN"/>
              </w:rPr>
              <w:t xml:space="preserve"> </w:t>
            </w:r>
            <w:r w:rsidRPr="002F2557">
              <w:rPr>
                <w:rFonts w:ascii="Times New Roman" w:hAnsi="Times New Roman"/>
                <w:iCs/>
                <w:kern w:val="0"/>
                <w:sz w:val="20"/>
                <w:szCs w:val="20"/>
                <w:lang w:val="en-GB" w:eastAsia="zh-CN"/>
              </w:rPr>
              <w:t>are first priority</w:t>
            </w:r>
          </w:p>
        </w:tc>
      </w:tr>
    </w:tbl>
    <w:p w14:paraId="311ECA7A" w14:textId="2B17AB81" w:rsidR="0002334B" w:rsidRPr="00657719" w:rsidRDefault="0002334B" w:rsidP="0002334B">
      <w:pPr>
        <w:jc w:val="both"/>
        <w:rPr>
          <w:lang w:val="x-none"/>
        </w:rPr>
      </w:pPr>
    </w:p>
    <w:p w14:paraId="6DFE2100" w14:textId="77777777" w:rsidR="009867DA" w:rsidRDefault="009867DA" w:rsidP="009867DA">
      <w:pPr>
        <w:pStyle w:val="1"/>
        <w:numPr>
          <w:ilvl w:val="0"/>
          <w:numId w:val="0"/>
        </w:numPr>
        <w:jc w:val="both"/>
        <w:rPr>
          <w:rFonts w:eastAsia="宋体"/>
          <w:lang w:eastAsia="zh-CN"/>
        </w:rPr>
      </w:pPr>
      <w:r>
        <w:t>References</w:t>
      </w:r>
    </w:p>
    <w:p w14:paraId="2EE4373A" w14:textId="7A26D605" w:rsidR="00F66F24" w:rsidRPr="009009D7" w:rsidRDefault="009867DA" w:rsidP="009867DA">
      <w:pPr>
        <w:jc w:val="both"/>
        <w:rPr>
          <w:rFonts w:eastAsia="MS Mincho"/>
          <w:lang w:eastAsia="ja-JP"/>
        </w:rPr>
      </w:pPr>
      <w:r>
        <w:rPr>
          <w:rFonts w:hint="eastAsia"/>
        </w:rPr>
        <w:t>[1]</w:t>
      </w:r>
      <w:r>
        <w:t xml:space="preserve"> </w:t>
      </w:r>
      <w:r w:rsidR="009009D7" w:rsidRPr="009009D7">
        <w:rPr>
          <w:lang w:eastAsia="ja-JP"/>
        </w:rPr>
        <w:t>RP-251879</w:t>
      </w:r>
      <w:r w:rsidR="00F6105C">
        <w:rPr>
          <w:lang w:eastAsia="ja-JP"/>
        </w:rPr>
        <w:t>,</w:t>
      </w:r>
      <w:r w:rsidR="00F6105C" w:rsidRPr="001765E9">
        <w:rPr>
          <w:lang w:eastAsia="ja-JP"/>
        </w:rPr>
        <w:t xml:space="preserve"> </w:t>
      </w:r>
      <w:r w:rsidR="009009D7" w:rsidRPr="009009D7">
        <w:rPr>
          <w:lang w:eastAsia="ja-JP"/>
        </w:rPr>
        <w:t>WF for RAN4 led REL-20 topics</w:t>
      </w:r>
      <w:r w:rsidR="008334E6">
        <w:rPr>
          <w:lang w:eastAsia="ja-JP"/>
        </w:rPr>
        <w:t>.</w:t>
      </w:r>
    </w:p>
    <w:sectPr w:rsidR="00F66F24" w:rsidRPr="009009D7" w:rsidSect="00023F0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EE3A0" w14:textId="77777777" w:rsidR="00461F65" w:rsidRDefault="00461F65" w:rsidP="0052762B">
      <w:r>
        <w:separator/>
      </w:r>
    </w:p>
  </w:endnote>
  <w:endnote w:type="continuationSeparator" w:id="0">
    <w:p w14:paraId="4CCFA4FC" w14:textId="77777777" w:rsidR="00461F65" w:rsidRDefault="00461F6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039B5" w14:textId="77777777" w:rsidR="00461F65" w:rsidRDefault="00461F65" w:rsidP="0052762B">
      <w:r>
        <w:separator/>
      </w:r>
    </w:p>
  </w:footnote>
  <w:footnote w:type="continuationSeparator" w:id="0">
    <w:p w14:paraId="209FB6ED" w14:textId="77777777" w:rsidR="00461F65" w:rsidRDefault="00461F6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464A"/>
    <w:multiLevelType w:val="hybridMultilevel"/>
    <w:tmpl w:val="A77CDF32"/>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45AAC"/>
    <w:multiLevelType w:val="hybridMultilevel"/>
    <w:tmpl w:val="A84E26A2"/>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AC1972"/>
    <w:multiLevelType w:val="hybridMultilevel"/>
    <w:tmpl w:val="BDCA86FC"/>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382799"/>
    <w:multiLevelType w:val="hybridMultilevel"/>
    <w:tmpl w:val="95F8C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C87BFB"/>
    <w:multiLevelType w:val="hybridMultilevel"/>
    <w:tmpl w:val="2BEEB806"/>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4E3164"/>
    <w:multiLevelType w:val="hybridMultilevel"/>
    <w:tmpl w:val="0456D3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F805443"/>
    <w:multiLevelType w:val="hybridMultilevel"/>
    <w:tmpl w:val="91388B1C"/>
    <w:lvl w:ilvl="0" w:tplc="957AE35A">
      <w:start w:val="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51449"/>
    <w:multiLevelType w:val="hybridMultilevel"/>
    <w:tmpl w:val="CCE4BB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8168FD"/>
    <w:multiLevelType w:val="hybridMultilevel"/>
    <w:tmpl w:val="3990CB92"/>
    <w:lvl w:ilvl="0" w:tplc="13D65CB0">
      <w:numFmt w:val="bullet"/>
      <w:pStyle w:val="15"/>
      <w:lvlText w:val="-"/>
      <w:lvlJc w:val="left"/>
      <w:pPr>
        <w:ind w:left="720" w:hanging="360"/>
      </w:pPr>
      <w:rPr>
        <w:rFonts w:ascii="Times New Roman" w:eastAsia="宋体" w:hAnsi="Times New Roman" w:cs="Times New Roman" w:hint="default"/>
      </w:rPr>
    </w:lvl>
    <w:lvl w:ilvl="1" w:tplc="B6FA2298">
      <w:start w:val="1"/>
      <w:numFmt w:val="bullet"/>
      <w:pStyle w:val="16"/>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2A3BE8"/>
    <w:multiLevelType w:val="hybridMultilevel"/>
    <w:tmpl w:val="F4A4E21C"/>
    <w:lvl w:ilvl="0" w:tplc="08090001">
      <w:start w:val="1"/>
      <w:numFmt w:val="bullet"/>
      <w:lvlText w:val=""/>
      <w:lvlJc w:val="left"/>
      <w:pPr>
        <w:ind w:left="780" w:hanging="420"/>
      </w:pPr>
      <w:rPr>
        <w:rFonts w:ascii="Symbol" w:hAnsi="Symbol" w:hint="default"/>
      </w:rPr>
    </w:lvl>
    <w:lvl w:ilvl="1" w:tplc="041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69AC3777"/>
    <w:multiLevelType w:val="hybridMultilevel"/>
    <w:tmpl w:val="0A34CA06"/>
    <w:lvl w:ilvl="0" w:tplc="08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EDF279C"/>
    <w:multiLevelType w:val="hybridMultilevel"/>
    <w:tmpl w:val="6E74B2AA"/>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CD7F5F"/>
    <w:multiLevelType w:val="hybridMultilevel"/>
    <w:tmpl w:val="A5287CF4"/>
    <w:lvl w:ilvl="0" w:tplc="9B7203D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3"/>
  </w:num>
  <w:num w:numId="3">
    <w:abstractNumId w:val="17"/>
  </w:num>
  <w:num w:numId="4">
    <w:abstractNumId w:val="25"/>
  </w:num>
  <w:num w:numId="5">
    <w:abstractNumId w:val="23"/>
  </w:num>
  <w:num w:numId="6">
    <w:abstractNumId w:val="9"/>
  </w:num>
  <w:num w:numId="7">
    <w:abstractNumId w:val="19"/>
  </w:num>
  <w:num w:numId="8">
    <w:abstractNumId w:val="30"/>
  </w:num>
  <w:num w:numId="9">
    <w:abstractNumId w:val="7"/>
  </w:num>
  <w:num w:numId="10">
    <w:abstractNumId w:val="16"/>
  </w:num>
  <w:num w:numId="11">
    <w:abstractNumId w:val="4"/>
  </w:num>
  <w:num w:numId="12">
    <w:abstractNumId w:val="4"/>
  </w:num>
  <w:num w:numId="13">
    <w:abstractNumId w:val="4"/>
  </w:num>
  <w:num w:numId="14">
    <w:abstractNumId w:val="4"/>
  </w:num>
  <w:num w:numId="15">
    <w:abstractNumId w:val="24"/>
  </w:num>
  <w:num w:numId="16">
    <w:abstractNumId w:val="1"/>
  </w:num>
  <w:num w:numId="17">
    <w:abstractNumId w:val="10"/>
  </w:num>
  <w:num w:numId="18">
    <w:abstractNumId w:val="5"/>
  </w:num>
  <w:num w:numId="19">
    <w:abstractNumId w:val="20"/>
  </w:num>
  <w:num w:numId="20">
    <w:abstractNumId w:val="21"/>
  </w:num>
  <w:num w:numId="21">
    <w:abstractNumId w:val="29"/>
  </w:num>
  <w:num w:numId="22">
    <w:abstractNumId w:val="2"/>
  </w:num>
  <w:num w:numId="23">
    <w:abstractNumId w:val="11"/>
  </w:num>
  <w:num w:numId="24">
    <w:abstractNumId w:val="27"/>
  </w:num>
  <w:num w:numId="25">
    <w:abstractNumId w:val="8"/>
  </w:num>
  <w:num w:numId="26">
    <w:abstractNumId w:val="12"/>
  </w:num>
  <w:num w:numId="27">
    <w:abstractNumId w:val="28"/>
  </w:num>
  <w:num w:numId="28">
    <w:abstractNumId w:val="0"/>
  </w:num>
  <w:num w:numId="29">
    <w:abstractNumId w:val="26"/>
  </w:num>
  <w:num w:numId="30">
    <w:abstractNumId w:val="14"/>
  </w:num>
  <w:num w:numId="31">
    <w:abstractNumId w:val="22"/>
  </w:num>
  <w:num w:numId="32">
    <w:abstractNumId w:val="18"/>
  </w:num>
  <w:num w:numId="33">
    <w:abstractNumId w:val="15"/>
  </w:num>
  <w:num w:numId="34">
    <w:abstractNumId w:val="6"/>
  </w:num>
  <w:num w:numId="3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0B3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34B"/>
    <w:rsid w:val="00023F01"/>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5D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E5F"/>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1FAF"/>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900"/>
    <w:rsid w:val="000F0BE4"/>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48E"/>
    <w:rsid w:val="00120BBB"/>
    <w:rsid w:val="0012120A"/>
    <w:rsid w:val="001221E5"/>
    <w:rsid w:val="00123086"/>
    <w:rsid w:val="00123389"/>
    <w:rsid w:val="00123E56"/>
    <w:rsid w:val="001243AC"/>
    <w:rsid w:val="001245F5"/>
    <w:rsid w:val="00124AA9"/>
    <w:rsid w:val="001253DF"/>
    <w:rsid w:val="00125824"/>
    <w:rsid w:val="00125B3C"/>
    <w:rsid w:val="00125FC0"/>
    <w:rsid w:val="001260D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57"/>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393"/>
    <w:rsid w:val="00195A6D"/>
    <w:rsid w:val="001961BC"/>
    <w:rsid w:val="00196949"/>
    <w:rsid w:val="001972E1"/>
    <w:rsid w:val="0019742B"/>
    <w:rsid w:val="0019781D"/>
    <w:rsid w:val="001A070B"/>
    <w:rsid w:val="001A08FF"/>
    <w:rsid w:val="001A094C"/>
    <w:rsid w:val="001A183C"/>
    <w:rsid w:val="001A2071"/>
    <w:rsid w:val="001A2EA7"/>
    <w:rsid w:val="001A3C99"/>
    <w:rsid w:val="001A3D04"/>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59C9"/>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34E"/>
    <w:rsid w:val="00221594"/>
    <w:rsid w:val="002219F0"/>
    <w:rsid w:val="00222383"/>
    <w:rsid w:val="00222AC9"/>
    <w:rsid w:val="00222AD6"/>
    <w:rsid w:val="002232AB"/>
    <w:rsid w:val="00223B92"/>
    <w:rsid w:val="00223E02"/>
    <w:rsid w:val="0022403E"/>
    <w:rsid w:val="0022434E"/>
    <w:rsid w:val="002245D6"/>
    <w:rsid w:val="002246B0"/>
    <w:rsid w:val="00224853"/>
    <w:rsid w:val="0022506C"/>
    <w:rsid w:val="0022571C"/>
    <w:rsid w:val="00225CA5"/>
    <w:rsid w:val="00225E3F"/>
    <w:rsid w:val="00225F86"/>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2F3B"/>
    <w:rsid w:val="00243513"/>
    <w:rsid w:val="00243F07"/>
    <w:rsid w:val="00244583"/>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8DA"/>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E5D"/>
    <w:rsid w:val="002B45AA"/>
    <w:rsid w:val="002B579C"/>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557"/>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45D"/>
    <w:rsid w:val="00300ACD"/>
    <w:rsid w:val="00300FBA"/>
    <w:rsid w:val="0030267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0AE"/>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7F7"/>
    <w:rsid w:val="00313F42"/>
    <w:rsid w:val="00314726"/>
    <w:rsid w:val="00314DE5"/>
    <w:rsid w:val="0031509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8AF"/>
    <w:rsid w:val="00324C8F"/>
    <w:rsid w:val="00324EF3"/>
    <w:rsid w:val="003250DA"/>
    <w:rsid w:val="0032538B"/>
    <w:rsid w:val="00325FB1"/>
    <w:rsid w:val="003262D8"/>
    <w:rsid w:val="00326780"/>
    <w:rsid w:val="0032716F"/>
    <w:rsid w:val="003308ED"/>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539"/>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7D8"/>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7E8"/>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6EB8"/>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6C59"/>
    <w:rsid w:val="004071C1"/>
    <w:rsid w:val="004078CB"/>
    <w:rsid w:val="00407F56"/>
    <w:rsid w:val="00410428"/>
    <w:rsid w:val="00410ABC"/>
    <w:rsid w:val="00410B0A"/>
    <w:rsid w:val="00410F4C"/>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A3D"/>
    <w:rsid w:val="00431007"/>
    <w:rsid w:val="0043156E"/>
    <w:rsid w:val="0043185D"/>
    <w:rsid w:val="004319F6"/>
    <w:rsid w:val="00431BEF"/>
    <w:rsid w:val="00431E59"/>
    <w:rsid w:val="00432212"/>
    <w:rsid w:val="00432409"/>
    <w:rsid w:val="0043250A"/>
    <w:rsid w:val="0043280E"/>
    <w:rsid w:val="00432A6B"/>
    <w:rsid w:val="00433E48"/>
    <w:rsid w:val="00434570"/>
    <w:rsid w:val="00434855"/>
    <w:rsid w:val="004354E2"/>
    <w:rsid w:val="00435AE4"/>
    <w:rsid w:val="00435AF0"/>
    <w:rsid w:val="0043601E"/>
    <w:rsid w:val="004362EB"/>
    <w:rsid w:val="00436395"/>
    <w:rsid w:val="00436883"/>
    <w:rsid w:val="00436BD2"/>
    <w:rsid w:val="00436F3A"/>
    <w:rsid w:val="00436FD6"/>
    <w:rsid w:val="00437177"/>
    <w:rsid w:val="00440263"/>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61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1F65"/>
    <w:rsid w:val="004622F2"/>
    <w:rsid w:val="00462353"/>
    <w:rsid w:val="00462914"/>
    <w:rsid w:val="00463D83"/>
    <w:rsid w:val="00463EC0"/>
    <w:rsid w:val="00464D77"/>
    <w:rsid w:val="0046566A"/>
    <w:rsid w:val="00465AE3"/>
    <w:rsid w:val="0046639A"/>
    <w:rsid w:val="00467BD5"/>
    <w:rsid w:val="00471190"/>
    <w:rsid w:val="004711EF"/>
    <w:rsid w:val="00471F80"/>
    <w:rsid w:val="00472760"/>
    <w:rsid w:val="00472B07"/>
    <w:rsid w:val="00473001"/>
    <w:rsid w:val="004732B7"/>
    <w:rsid w:val="004741E6"/>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34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D7A"/>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312"/>
    <w:rsid w:val="004C7412"/>
    <w:rsid w:val="004C7937"/>
    <w:rsid w:val="004C7F29"/>
    <w:rsid w:val="004C7F37"/>
    <w:rsid w:val="004D077C"/>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1EA"/>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556"/>
    <w:rsid w:val="00514955"/>
    <w:rsid w:val="00514C5A"/>
    <w:rsid w:val="00514D8A"/>
    <w:rsid w:val="00515077"/>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5F0"/>
    <w:rsid w:val="0053324E"/>
    <w:rsid w:val="00533275"/>
    <w:rsid w:val="005332D7"/>
    <w:rsid w:val="0053355C"/>
    <w:rsid w:val="005339C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97C"/>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9BC"/>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5C8"/>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16"/>
    <w:rsid w:val="0061574F"/>
    <w:rsid w:val="006159E4"/>
    <w:rsid w:val="00617106"/>
    <w:rsid w:val="006173C6"/>
    <w:rsid w:val="00617417"/>
    <w:rsid w:val="00617675"/>
    <w:rsid w:val="006177D1"/>
    <w:rsid w:val="006179DE"/>
    <w:rsid w:val="00620799"/>
    <w:rsid w:val="0062093A"/>
    <w:rsid w:val="00621A09"/>
    <w:rsid w:val="00621C92"/>
    <w:rsid w:val="00622548"/>
    <w:rsid w:val="00622921"/>
    <w:rsid w:val="00622F15"/>
    <w:rsid w:val="0062322C"/>
    <w:rsid w:val="00623E86"/>
    <w:rsid w:val="00624DAC"/>
    <w:rsid w:val="006252EE"/>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732"/>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719"/>
    <w:rsid w:val="00657A09"/>
    <w:rsid w:val="00657B8D"/>
    <w:rsid w:val="00660409"/>
    <w:rsid w:val="00660948"/>
    <w:rsid w:val="00661EC4"/>
    <w:rsid w:val="00662717"/>
    <w:rsid w:val="00662924"/>
    <w:rsid w:val="006630AB"/>
    <w:rsid w:val="006632B0"/>
    <w:rsid w:val="00664234"/>
    <w:rsid w:val="00664591"/>
    <w:rsid w:val="00664901"/>
    <w:rsid w:val="00664F0E"/>
    <w:rsid w:val="00666184"/>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0C50"/>
    <w:rsid w:val="00681375"/>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2E8"/>
    <w:rsid w:val="006A15DE"/>
    <w:rsid w:val="006A1830"/>
    <w:rsid w:val="006A3056"/>
    <w:rsid w:val="006A35BD"/>
    <w:rsid w:val="006A369C"/>
    <w:rsid w:val="006A3874"/>
    <w:rsid w:val="006A395C"/>
    <w:rsid w:val="006A3F56"/>
    <w:rsid w:val="006A46A7"/>
    <w:rsid w:val="006A4A4E"/>
    <w:rsid w:val="006A5591"/>
    <w:rsid w:val="006A5825"/>
    <w:rsid w:val="006A5C86"/>
    <w:rsid w:val="006A60DA"/>
    <w:rsid w:val="006A6D6C"/>
    <w:rsid w:val="006A7836"/>
    <w:rsid w:val="006A79BA"/>
    <w:rsid w:val="006B0018"/>
    <w:rsid w:val="006B06D5"/>
    <w:rsid w:val="006B106C"/>
    <w:rsid w:val="006B1A02"/>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264"/>
    <w:rsid w:val="006C43FA"/>
    <w:rsid w:val="006C4547"/>
    <w:rsid w:val="006C4D0A"/>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41A6"/>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CF1"/>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248"/>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76F"/>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354"/>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337"/>
    <w:rsid w:val="007C06DB"/>
    <w:rsid w:val="007C103D"/>
    <w:rsid w:val="007C1079"/>
    <w:rsid w:val="007C14EE"/>
    <w:rsid w:val="007C1537"/>
    <w:rsid w:val="007C1594"/>
    <w:rsid w:val="007C2D23"/>
    <w:rsid w:val="007C2FEB"/>
    <w:rsid w:val="007C3E71"/>
    <w:rsid w:val="007C44A3"/>
    <w:rsid w:val="007C5299"/>
    <w:rsid w:val="007C53D3"/>
    <w:rsid w:val="007C562A"/>
    <w:rsid w:val="007C5652"/>
    <w:rsid w:val="007C5C32"/>
    <w:rsid w:val="007C5CF0"/>
    <w:rsid w:val="007C6148"/>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4E"/>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028E"/>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0C6"/>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4E6"/>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1FF7"/>
    <w:rsid w:val="00872029"/>
    <w:rsid w:val="0087220C"/>
    <w:rsid w:val="00874211"/>
    <w:rsid w:val="008752FB"/>
    <w:rsid w:val="00875455"/>
    <w:rsid w:val="00875966"/>
    <w:rsid w:val="0087626A"/>
    <w:rsid w:val="00876456"/>
    <w:rsid w:val="00876A06"/>
    <w:rsid w:val="00877764"/>
    <w:rsid w:val="00877A19"/>
    <w:rsid w:val="00877EED"/>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4B40"/>
    <w:rsid w:val="00885536"/>
    <w:rsid w:val="00885C25"/>
    <w:rsid w:val="008860A1"/>
    <w:rsid w:val="008863CE"/>
    <w:rsid w:val="00886860"/>
    <w:rsid w:val="00886ED0"/>
    <w:rsid w:val="00887C45"/>
    <w:rsid w:val="00892458"/>
    <w:rsid w:val="00892543"/>
    <w:rsid w:val="00892A58"/>
    <w:rsid w:val="00892BBC"/>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426"/>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9D7"/>
    <w:rsid w:val="00901715"/>
    <w:rsid w:val="00901A00"/>
    <w:rsid w:val="00902619"/>
    <w:rsid w:val="00902EDF"/>
    <w:rsid w:val="009031F3"/>
    <w:rsid w:val="009033A2"/>
    <w:rsid w:val="00904F84"/>
    <w:rsid w:val="009051EF"/>
    <w:rsid w:val="00905557"/>
    <w:rsid w:val="009056A3"/>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6A94"/>
    <w:rsid w:val="009271B9"/>
    <w:rsid w:val="00927C62"/>
    <w:rsid w:val="0093032D"/>
    <w:rsid w:val="0093035B"/>
    <w:rsid w:val="0093061F"/>
    <w:rsid w:val="00930A38"/>
    <w:rsid w:val="0093173E"/>
    <w:rsid w:val="009317C3"/>
    <w:rsid w:val="00931E0B"/>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437"/>
    <w:rsid w:val="00937912"/>
    <w:rsid w:val="00937D62"/>
    <w:rsid w:val="0094135F"/>
    <w:rsid w:val="009427EC"/>
    <w:rsid w:val="009435E6"/>
    <w:rsid w:val="0094389F"/>
    <w:rsid w:val="009445CB"/>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248"/>
    <w:rsid w:val="009759BB"/>
    <w:rsid w:val="0097615D"/>
    <w:rsid w:val="009763FC"/>
    <w:rsid w:val="00976A53"/>
    <w:rsid w:val="00976D18"/>
    <w:rsid w:val="00977056"/>
    <w:rsid w:val="00977063"/>
    <w:rsid w:val="00977FD7"/>
    <w:rsid w:val="00980370"/>
    <w:rsid w:val="009816BB"/>
    <w:rsid w:val="009824C3"/>
    <w:rsid w:val="00982B39"/>
    <w:rsid w:val="00982D33"/>
    <w:rsid w:val="009831C4"/>
    <w:rsid w:val="009838BE"/>
    <w:rsid w:val="00983CB4"/>
    <w:rsid w:val="009845C3"/>
    <w:rsid w:val="009848B8"/>
    <w:rsid w:val="00984B50"/>
    <w:rsid w:val="00984CCD"/>
    <w:rsid w:val="00985FFE"/>
    <w:rsid w:val="009860A7"/>
    <w:rsid w:val="009865DF"/>
    <w:rsid w:val="009867DA"/>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2EB9"/>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0CD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5B"/>
    <w:rsid w:val="00A004D0"/>
    <w:rsid w:val="00A00512"/>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3E5"/>
    <w:rsid w:val="00A77586"/>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299"/>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3800"/>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922"/>
    <w:rsid w:val="00AC33AE"/>
    <w:rsid w:val="00AC33B7"/>
    <w:rsid w:val="00AC36CD"/>
    <w:rsid w:val="00AC3922"/>
    <w:rsid w:val="00AC3FD5"/>
    <w:rsid w:val="00AC4048"/>
    <w:rsid w:val="00AC4BEC"/>
    <w:rsid w:val="00AC53D5"/>
    <w:rsid w:val="00AC588E"/>
    <w:rsid w:val="00AC6016"/>
    <w:rsid w:val="00AC633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316"/>
    <w:rsid w:val="00B04A98"/>
    <w:rsid w:val="00B04ED1"/>
    <w:rsid w:val="00B04FE4"/>
    <w:rsid w:val="00B061BA"/>
    <w:rsid w:val="00B0658C"/>
    <w:rsid w:val="00B073C8"/>
    <w:rsid w:val="00B07493"/>
    <w:rsid w:val="00B07565"/>
    <w:rsid w:val="00B077B0"/>
    <w:rsid w:val="00B100C4"/>
    <w:rsid w:val="00B10395"/>
    <w:rsid w:val="00B10A3C"/>
    <w:rsid w:val="00B10B65"/>
    <w:rsid w:val="00B1123F"/>
    <w:rsid w:val="00B117F0"/>
    <w:rsid w:val="00B12D42"/>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7F3"/>
    <w:rsid w:val="00B93BE8"/>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5E09"/>
    <w:rsid w:val="00BA6467"/>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7D"/>
    <w:rsid w:val="00C32FE0"/>
    <w:rsid w:val="00C334FF"/>
    <w:rsid w:val="00C335CF"/>
    <w:rsid w:val="00C337FE"/>
    <w:rsid w:val="00C33EA2"/>
    <w:rsid w:val="00C3471C"/>
    <w:rsid w:val="00C34C17"/>
    <w:rsid w:val="00C358D9"/>
    <w:rsid w:val="00C35942"/>
    <w:rsid w:val="00C35AC5"/>
    <w:rsid w:val="00C364A7"/>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BAE"/>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0F"/>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A15"/>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294"/>
    <w:rsid w:val="00CB702A"/>
    <w:rsid w:val="00CB7D59"/>
    <w:rsid w:val="00CB7E23"/>
    <w:rsid w:val="00CC024D"/>
    <w:rsid w:val="00CC04BC"/>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56E"/>
    <w:rsid w:val="00CE3F1A"/>
    <w:rsid w:val="00CE449C"/>
    <w:rsid w:val="00CE4D8A"/>
    <w:rsid w:val="00CE52A0"/>
    <w:rsid w:val="00CE5F3A"/>
    <w:rsid w:val="00CE66DC"/>
    <w:rsid w:val="00CE6D23"/>
    <w:rsid w:val="00CE6DD9"/>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218"/>
    <w:rsid w:val="00CF681C"/>
    <w:rsid w:val="00CF692C"/>
    <w:rsid w:val="00CF7DD7"/>
    <w:rsid w:val="00D01453"/>
    <w:rsid w:val="00D017E5"/>
    <w:rsid w:val="00D027FD"/>
    <w:rsid w:val="00D02ECC"/>
    <w:rsid w:val="00D03014"/>
    <w:rsid w:val="00D0320E"/>
    <w:rsid w:val="00D03243"/>
    <w:rsid w:val="00D038AE"/>
    <w:rsid w:val="00D0477B"/>
    <w:rsid w:val="00D04A14"/>
    <w:rsid w:val="00D04DF1"/>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4F69"/>
    <w:rsid w:val="00D25656"/>
    <w:rsid w:val="00D26A8F"/>
    <w:rsid w:val="00D26E94"/>
    <w:rsid w:val="00D27340"/>
    <w:rsid w:val="00D27426"/>
    <w:rsid w:val="00D27C56"/>
    <w:rsid w:val="00D27CE9"/>
    <w:rsid w:val="00D30182"/>
    <w:rsid w:val="00D302B5"/>
    <w:rsid w:val="00D30308"/>
    <w:rsid w:val="00D3085D"/>
    <w:rsid w:val="00D312E6"/>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20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3E2A"/>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DFB"/>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706"/>
    <w:rsid w:val="00DD29E2"/>
    <w:rsid w:val="00DD2FE0"/>
    <w:rsid w:val="00DD3168"/>
    <w:rsid w:val="00DD321D"/>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E7A30"/>
    <w:rsid w:val="00DF0389"/>
    <w:rsid w:val="00DF05B1"/>
    <w:rsid w:val="00DF05DC"/>
    <w:rsid w:val="00DF06C8"/>
    <w:rsid w:val="00DF0772"/>
    <w:rsid w:val="00DF089D"/>
    <w:rsid w:val="00DF0C82"/>
    <w:rsid w:val="00DF0DD7"/>
    <w:rsid w:val="00DF2AD9"/>
    <w:rsid w:val="00DF37BA"/>
    <w:rsid w:val="00DF38FA"/>
    <w:rsid w:val="00DF489F"/>
    <w:rsid w:val="00DF4E83"/>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88B"/>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20E"/>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82C"/>
    <w:rsid w:val="00E67AAF"/>
    <w:rsid w:val="00E67C87"/>
    <w:rsid w:val="00E67E4F"/>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4F5B"/>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DB4"/>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0BD"/>
    <w:rsid w:val="00EC21BB"/>
    <w:rsid w:val="00EC28D1"/>
    <w:rsid w:val="00EC363B"/>
    <w:rsid w:val="00EC3F40"/>
    <w:rsid w:val="00EC3FEB"/>
    <w:rsid w:val="00EC4171"/>
    <w:rsid w:val="00EC444E"/>
    <w:rsid w:val="00EC488F"/>
    <w:rsid w:val="00ED0769"/>
    <w:rsid w:val="00ED0A88"/>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78D"/>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57F1E"/>
    <w:rsid w:val="00F60279"/>
    <w:rsid w:val="00F6105C"/>
    <w:rsid w:val="00F61EC6"/>
    <w:rsid w:val="00F62579"/>
    <w:rsid w:val="00F65530"/>
    <w:rsid w:val="00F6585D"/>
    <w:rsid w:val="00F65CE2"/>
    <w:rsid w:val="00F66587"/>
    <w:rsid w:val="00F66992"/>
    <w:rsid w:val="00F66F24"/>
    <w:rsid w:val="00F672BB"/>
    <w:rsid w:val="00F67472"/>
    <w:rsid w:val="00F67AC3"/>
    <w:rsid w:val="00F7027D"/>
    <w:rsid w:val="00F703A4"/>
    <w:rsid w:val="00F70418"/>
    <w:rsid w:val="00F70D1C"/>
    <w:rsid w:val="00F71178"/>
    <w:rsid w:val="00F7117D"/>
    <w:rsid w:val="00F71A33"/>
    <w:rsid w:val="00F71B15"/>
    <w:rsid w:val="00F72ED2"/>
    <w:rsid w:val="00F73BAB"/>
    <w:rsid w:val="00F73C50"/>
    <w:rsid w:val="00F7579F"/>
    <w:rsid w:val="00F759D6"/>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2FA6"/>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75C"/>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2351E"/>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qFormat/>
    <w:rsid w:val="009B4262"/>
    <w:pPr>
      <w:tabs>
        <w:tab w:val="num" w:pos="1499"/>
      </w:tabs>
      <w:outlineLvl w:val="6"/>
    </w:pPr>
  </w:style>
  <w:style w:type="paragraph" w:styleId="8">
    <w:name w:val="heading 8"/>
    <w:basedOn w:val="1"/>
    <w:next w:val="a2"/>
    <w:qFormat/>
    <w:rsid w:val="009B4262"/>
    <w:pPr>
      <w:ind w:left="0" w:firstLine="0"/>
      <w:outlineLvl w:val="7"/>
    </w:pPr>
  </w:style>
  <w:style w:type="paragraph" w:styleId="9">
    <w:name w:val="heading 9"/>
    <w:basedOn w:val="8"/>
    <w:next w:val="a2"/>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2"/>
    <w:semiHidden/>
    <w:rsid w:val="009B4262"/>
    <w:pPr>
      <w:keepLines/>
    </w:pPr>
  </w:style>
  <w:style w:type="paragraph" w:styleId="21">
    <w:name w:val="index 2"/>
    <w:basedOn w:val="12"/>
    <w:semiHidden/>
    <w:rsid w:val="009B4262"/>
    <w:pPr>
      <w:ind w:left="284"/>
    </w:pPr>
  </w:style>
  <w:style w:type="paragraph" w:customStyle="1" w:styleId="TT">
    <w:name w:val="TT"/>
    <w:basedOn w:val="1"/>
    <w:next w:val="a2"/>
    <w:rsid w:val="009B4262"/>
    <w:pPr>
      <w:outlineLvl w:val="9"/>
    </w:pPr>
  </w:style>
  <w:style w:type="paragraph" w:styleId="a8">
    <w:name w:val="footer"/>
    <w:basedOn w:val="a6"/>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2"/>
    <w:semiHidden/>
    <w:rsid w:val="009B4262"/>
    <w:pPr>
      <w:ind w:left="1985" w:hanging="1985"/>
    </w:pPr>
  </w:style>
  <w:style w:type="paragraph" w:styleId="TOC7">
    <w:name w:val="toc 7"/>
    <w:basedOn w:val="TOC6"/>
    <w:next w:val="a2"/>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2"/>
    <w:link w:val="af4"/>
    <w:semiHidden/>
    <w:pPr>
      <w:shd w:val="clear" w:color="auto" w:fill="000080"/>
    </w:pPr>
    <w:rPr>
      <w:rFonts w:ascii="Tahoma" w:hAnsi="Tahoma"/>
    </w:rPr>
  </w:style>
  <w:style w:type="paragraph" w:styleId="af5">
    <w:name w:val="Plain Text"/>
    <w:basedOn w:val="a2"/>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2"/>
    <w:pPr>
      <w:widowControl w:val="0"/>
      <w:ind w:left="210"/>
      <w:jc w:val="both"/>
    </w:pPr>
    <w:rPr>
      <w:snapToGrid w:val="0"/>
      <w:kern w:val="2"/>
      <w:sz w:val="21"/>
      <w:lang w:eastAsia="en-US"/>
    </w:rPr>
  </w:style>
  <w:style w:type="paragraph" w:styleId="afa">
    <w:name w:val="table of figures"/>
    <w:basedOn w:val="a2"/>
    <w:next w:val="a2"/>
    <w:semiHidden/>
    <w:pPr>
      <w:ind w:left="400" w:hanging="400"/>
      <w:jc w:val="center"/>
    </w:pPr>
    <w:rPr>
      <w:b/>
    </w:rPr>
  </w:style>
  <w:style w:type="paragraph" w:styleId="25">
    <w:name w:val="Body Text 2"/>
    <w:basedOn w:val="a2"/>
    <w:rPr>
      <w:i/>
    </w:rPr>
  </w:style>
  <w:style w:type="paragraph" w:styleId="33">
    <w:name w:val="Body Text Indent 3"/>
    <w:basedOn w:val="a2"/>
    <w:semiHidden/>
    <w:pPr>
      <w:ind w:left="1080"/>
    </w:pPr>
  </w:style>
  <w:style w:type="paragraph" w:styleId="afb">
    <w:name w:val="annotation text"/>
    <w:basedOn w:val="a2"/>
    <w:link w:val="afc"/>
    <w:semiHidden/>
    <w:pPr>
      <w:widowControl w:val="0"/>
      <w:spacing w:line="360" w:lineRule="atLeast"/>
    </w:pPr>
    <w:rPr>
      <w:rFonts w:ascii="–¾’©" w:eastAsia="–¾’©"/>
      <w:sz w:val="24"/>
      <w:lang w:eastAsia="en-US"/>
    </w:rPr>
  </w:style>
  <w:style w:type="character" w:styleId="afd">
    <w:name w:val="page number"/>
    <w:basedOn w:val="a3"/>
  </w:style>
  <w:style w:type="paragraph" w:styleId="34">
    <w:name w:val="Body Text 3"/>
    <w:basedOn w:val="a2"/>
    <w:pPr>
      <w:keepNext/>
      <w:keepLines/>
    </w:pPr>
    <w:rPr>
      <w:rFonts w:eastAsia="Osaka"/>
      <w:color w:val="000000"/>
    </w:rPr>
  </w:style>
  <w:style w:type="paragraph" w:styleId="afe">
    <w:name w:val="Balloon Text"/>
    <w:basedOn w:val="a2"/>
    <w:link w:val="aff"/>
    <w:semiHidden/>
    <w:rPr>
      <w:rFonts w:ascii="Tahoma" w:hAnsi="Tahoma" w:cs="Tahoma"/>
      <w:sz w:val="16"/>
      <w:szCs w:val="16"/>
    </w:rPr>
  </w:style>
  <w:style w:type="table" w:styleId="aff0">
    <w:name w:val="Table Grid"/>
    <w:basedOn w:val="a4"/>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6"/>
    <w:link w:val="Char0"/>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0">
    <w:name w:val="表格题注"/>
    <w:next w:val="a2"/>
    <w:rsid w:val="00627325"/>
    <w:pPr>
      <w:numPr>
        <w:numId w:val="2"/>
      </w:numPr>
      <w:spacing w:beforeLines="50" w:before="50" w:afterLines="50" w:after="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2"/>
    <w:link w:val="EXChar"/>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2"/>
    <w:next w:val="a2"/>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2"/>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2"/>
    <w:rsid w:val="00755136"/>
    <w:pPr>
      <w:ind w:left="851"/>
    </w:pPr>
    <w:rPr>
      <w:lang w:eastAsia="ja-JP"/>
    </w:rPr>
  </w:style>
  <w:style w:type="paragraph" w:customStyle="1" w:styleId="INDENT2">
    <w:name w:val="INDENT2"/>
    <w:basedOn w:val="a2"/>
    <w:rsid w:val="00755136"/>
    <w:pPr>
      <w:ind w:left="1135" w:hanging="284"/>
    </w:pPr>
    <w:rPr>
      <w:lang w:eastAsia="ja-JP"/>
    </w:rPr>
  </w:style>
  <w:style w:type="paragraph" w:customStyle="1" w:styleId="INDENT3">
    <w:name w:val="INDENT3"/>
    <w:basedOn w:val="a2"/>
    <w:rsid w:val="00755136"/>
    <w:pPr>
      <w:ind w:left="1701" w:hanging="567"/>
    </w:pPr>
    <w:rPr>
      <w:lang w:eastAsia="ja-JP"/>
    </w:rPr>
  </w:style>
  <w:style w:type="paragraph" w:customStyle="1" w:styleId="FigureTitle">
    <w:name w:val="Figure_Title"/>
    <w:basedOn w:val="a2"/>
    <w:next w:val="a2"/>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rsid w:val="00755136"/>
    <w:pPr>
      <w:keepNext/>
      <w:keepLines/>
    </w:pPr>
    <w:rPr>
      <w:b/>
      <w:lang w:eastAsia="ja-JP"/>
    </w:rPr>
  </w:style>
  <w:style w:type="paragraph" w:customStyle="1" w:styleId="enumlev2">
    <w:name w:val="enumlev2"/>
    <w:basedOn w:val="a2"/>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2"/>
    <w:link w:val="CRCoverPageChar"/>
    <w:rsid w:val="00755136"/>
    <w:pPr>
      <w:spacing w:after="120"/>
    </w:pPr>
    <w:rPr>
      <w:rFonts w:ascii="Arial" w:eastAsia="宋体" w:hAnsi="Arial"/>
      <w:lang w:val="en-GB" w:eastAsia="en-US"/>
    </w:rPr>
  </w:style>
  <w:style w:type="paragraph" w:customStyle="1" w:styleId="Figure">
    <w:name w:val="Figure"/>
    <w:basedOn w:val="a2"/>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4"/>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rsid w:val="00755136"/>
    <w:pPr>
      <w:tabs>
        <w:tab w:val="left" w:pos="1418"/>
      </w:tabs>
      <w:spacing w:after="120"/>
    </w:pPr>
    <w:rPr>
      <w:rFonts w:ascii="Arial" w:eastAsia="MS Mincho" w:hAnsi="Arial"/>
      <w:sz w:val="24"/>
      <w:lang w:val="fr-FR"/>
    </w:rPr>
  </w:style>
  <w:style w:type="paragraph" w:customStyle="1" w:styleId="p20">
    <w:name w:val="p20"/>
    <w:basedOn w:val="a2"/>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2"/>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2"/>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2"/>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2"/>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2"/>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2"/>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2"/>
    <w:next w:val="a2"/>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2"/>
    <w:next w:val="a2"/>
    <w:rsid w:val="00755136"/>
    <w:pPr>
      <w:spacing w:before="120" w:after="120"/>
    </w:pPr>
    <w:rPr>
      <w:rFonts w:eastAsia="MS Mincho"/>
      <w:b/>
      <w:lang w:eastAsia="en-GB"/>
    </w:rPr>
  </w:style>
  <w:style w:type="paragraph" w:customStyle="1" w:styleId="HE">
    <w:name w:val="HE"/>
    <w:basedOn w:val="a2"/>
    <w:rsid w:val="00755136"/>
    <w:pPr>
      <w:spacing w:after="0"/>
    </w:pPr>
    <w:rPr>
      <w:rFonts w:eastAsia="MS Mincho"/>
      <w:b/>
      <w:lang w:eastAsia="en-GB"/>
    </w:rPr>
  </w:style>
  <w:style w:type="paragraph" w:customStyle="1" w:styleId="HO">
    <w:name w:val="HO"/>
    <w:basedOn w:val="a2"/>
    <w:rsid w:val="00755136"/>
    <w:pPr>
      <w:spacing w:after="0"/>
      <w:jc w:val="right"/>
    </w:pPr>
    <w:rPr>
      <w:rFonts w:eastAsia="MS Mincho"/>
      <w:b/>
      <w:lang w:eastAsia="en-GB"/>
    </w:rPr>
  </w:style>
  <w:style w:type="paragraph" w:customStyle="1" w:styleId="WP">
    <w:name w:val="WP"/>
    <w:basedOn w:val="a2"/>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8"/>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2"/>
    <w:rsid w:val="00755136"/>
    <w:pPr>
      <w:spacing w:before="120" w:after="120"/>
    </w:pPr>
    <w:rPr>
      <w:rFonts w:eastAsia="MS Mincho"/>
      <w:lang w:val="en-US" w:eastAsia="en-GB"/>
    </w:rPr>
  </w:style>
  <w:style w:type="paragraph" w:customStyle="1" w:styleId="Teststep">
    <w:name w:val="Test step"/>
    <w:basedOn w:val="a2"/>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2"/>
    <w:next w:val="a2"/>
    <w:rsid w:val="00755136"/>
    <w:pPr>
      <w:ind w:left="400" w:hanging="400"/>
      <w:jc w:val="center"/>
    </w:pPr>
    <w:rPr>
      <w:rFonts w:eastAsia="MS Mincho"/>
      <w:b/>
      <w:lang w:eastAsia="en-GB"/>
    </w:rPr>
  </w:style>
  <w:style w:type="paragraph" w:customStyle="1" w:styleId="table">
    <w:name w:val="table"/>
    <w:basedOn w:val="a2"/>
    <w:next w:val="a2"/>
    <w:rsid w:val="00755136"/>
    <w:pPr>
      <w:spacing w:after="0"/>
      <w:jc w:val="center"/>
    </w:pPr>
    <w:rPr>
      <w:rFonts w:eastAsia="MS Mincho"/>
      <w:lang w:val="en-US" w:eastAsia="en-GB"/>
    </w:rPr>
  </w:style>
  <w:style w:type="paragraph" w:customStyle="1" w:styleId="t2">
    <w:name w:val="t2"/>
    <w:basedOn w:val="a2"/>
    <w:rsid w:val="00755136"/>
    <w:pPr>
      <w:spacing w:after="0"/>
    </w:pPr>
    <w:rPr>
      <w:rFonts w:eastAsia="MS Mincho"/>
      <w:lang w:eastAsia="en-GB"/>
    </w:rPr>
  </w:style>
  <w:style w:type="paragraph" w:customStyle="1" w:styleId="CommentNokia">
    <w:name w:val="Comment Nokia"/>
    <w:basedOn w:val="a2"/>
    <w:rsid w:val="00755136"/>
    <w:pPr>
      <w:tabs>
        <w:tab w:val="left" w:pos="360"/>
      </w:tabs>
      <w:ind w:left="360" w:hanging="360"/>
    </w:pPr>
    <w:rPr>
      <w:rFonts w:eastAsia="MS Mincho"/>
      <w:sz w:val="22"/>
      <w:lang w:val="en-US" w:eastAsia="en-GB"/>
    </w:rPr>
  </w:style>
  <w:style w:type="paragraph" w:customStyle="1" w:styleId="Copyright">
    <w:name w:val="Copyright"/>
    <w:basedOn w:val="a2"/>
    <w:rsid w:val="00755136"/>
    <w:pPr>
      <w:spacing w:after="0"/>
      <w:jc w:val="center"/>
    </w:pPr>
    <w:rPr>
      <w:rFonts w:ascii="Arial" w:eastAsia="MS Mincho" w:hAnsi="Arial"/>
      <w:b/>
      <w:sz w:val="16"/>
      <w:lang w:eastAsia="ja-JP"/>
    </w:rPr>
  </w:style>
  <w:style w:type="paragraph" w:styleId="53">
    <w:name w:val="List Number 5"/>
    <w:basedOn w:val="a2"/>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755136"/>
    <w:pPr>
      <w:spacing w:before="120"/>
      <w:outlineLvl w:val="2"/>
    </w:pPr>
    <w:rPr>
      <w:sz w:val="28"/>
    </w:rPr>
  </w:style>
  <w:style w:type="paragraph" w:customStyle="1" w:styleId="Heading2Head2A2">
    <w:name w:val="Heading 2.Head2A.2"/>
    <w:basedOn w:val="1"/>
    <w:next w:val="a2"/>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rsid w:val="00755136"/>
    <w:pPr>
      <w:spacing w:after="220"/>
    </w:pPr>
    <w:rPr>
      <w:rFonts w:eastAsia="MS Mincho"/>
      <w:b/>
      <w:lang w:val="en-US" w:eastAsia="en-GB"/>
    </w:rPr>
  </w:style>
  <w:style w:type="paragraph" w:customStyle="1" w:styleId="berschrift2Head2A2">
    <w:name w:val="Überschrift 2.Head2A.2"/>
    <w:basedOn w:val="1"/>
    <w:next w:val="a2"/>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2"/>
    <w:rsid w:val="00755136"/>
    <w:pPr>
      <w:tabs>
        <w:tab w:val="num" w:pos="720"/>
        <w:tab w:val="num" w:pos="926"/>
      </w:tabs>
      <w:ind w:left="926" w:hanging="360"/>
    </w:pPr>
    <w:rPr>
      <w:rFonts w:eastAsia="MS Mincho"/>
      <w:lang w:eastAsia="en-GB"/>
    </w:rPr>
  </w:style>
  <w:style w:type="paragraph" w:styleId="45">
    <w:name w:val="List Number 4"/>
    <w:basedOn w:val="a2"/>
    <w:rsid w:val="00755136"/>
    <w:pPr>
      <w:tabs>
        <w:tab w:val="num" w:pos="720"/>
        <w:tab w:val="num" w:pos="1209"/>
      </w:tabs>
      <w:ind w:left="1209" w:hanging="360"/>
    </w:pPr>
    <w:rPr>
      <w:rFonts w:eastAsia="MS Mincho"/>
      <w:lang w:eastAsia="en-GB"/>
    </w:rPr>
  </w:style>
  <w:style w:type="paragraph" w:customStyle="1" w:styleId="11BodyText">
    <w:name w:val="11 BodyText"/>
    <w:basedOn w:val="a2"/>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2"/>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7">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2"/>
    <w:next w:val="a2"/>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2"/>
    <w:rsid w:val="00755136"/>
    <w:pPr>
      <w:numPr>
        <w:numId w:val="9"/>
      </w:numPr>
    </w:pPr>
  </w:style>
  <w:style w:type="paragraph" w:customStyle="1" w:styleId="FL">
    <w:name w:val="FL"/>
    <w:basedOn w:val="a2"/>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2"/>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목록단락,列"/>
    <w:basedOn w:val="a2"/>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5">
    <w:name w:val="样式15"/>
    <w:basedOn w:val="a2"/>
    <w:qFormat/>
    <w:rsid w:val="00DE7A30"/>
    <w:pPr>
      <w:numPr>
        <w:numId w:val="10"/>
      </w:numPr>
      <w:tabs>
        <w:tab w:val="left" w:pos="709"/>
      </w:tabs>
      <w:overflowPunct/>
      <w:autoSpaceDE/>
      <w:autoSpaceDN/>
      <w:snapToGrid w:val="0"/>
      <w:spacing w:after="0"/>
      <w:jc w:val="both"/>
      <w:textAlignment w:val="auto"/>
    </w:pPr>
    <w:rPr>
      <w:sz w:val="21"/>
    </w:rPr>
  </w:style>
  <w:style w:type="paragraph" w:customStyle="1" w:styleId="16">
    <w:name w:val="样式16"/>
    <w:basedOn w:val="a2"/>
    <w:qFormat/>
    <w:rsid w:val="00DE7A30"/>
    <w:pPr>
      <w:numPr>
        <w:ilvl w:val="1"/>
        <w:numId w:val="10"/>
      </w:numPr>
      <w:tabs>
        <w:tab w:val="left" w:pos="709"/>
      </w:tabs>
      <w:overflowPunct/>
      <w:autoSpaceDE/>
      <w:autoSpaceDN/>
      <w:snapToGrid w:val="0"/>
      <w:spacing w:after="0"/>
      <w:jc w:val="both"/>
      <w:textAlignment w:val="auto"/>
    </w:pPr>
    <w:rPr>
      <w:sz w:val="21"/>
      <w:lang w:eastAsia="x-none"/>
    </w:rPr>
  </w:style>
  <w:style w:type="paragraph" w:customStyle="1" w:styleId="220">
    <w:name w:val="样式22"/>
    <w:basedOn w:val="16"/>
    <w:link w:val="221"/>
    <w:qFormat/>
    <w:rsid w:val="00DE7A30"/>
    <w:rPr>
      <w:rFonts w:eastAsia="Times New Roman"/>
      <w:sz w:val="20"/>
    </w:rPr>
  </w:style>
  <w:style w:type="character" w:customStyle="1" w:styleId="221">
    <w:name w:val="样式22 字符"/>
    <w:basedOn w:val="a3"/>
    <w:link w:val="220"/>
    <w:rsid w:val="00DE7A30"/>
    <w:rPr>
      <w:rFonts w:eastAsia="Times New Roman"/>
      <w:lang w:val="en-GB" w:eastAsia="x-none"/>
    </w:rPr>
  </w:style>
  <w:style w:type="paragraph" w:customStyle="1" w:styleId="a">
    <w:name w:val="佐藤２"/>
    <w:basedOn w:val="a2"/>
    <w:uiPriority w:val="99"/>
    <w:qFormat/>
    <w:rsid w:val="00F66F24"/>
    <w:pPr>
      <w:numPr>
        <w:numId w:val="23"/>
      </w:numPr>
      <w:overflowPunct/>
      <w:autoSpaceDE/>
      <w:autoSpaceDN/>
      <w:adjustRightInd/>
      <w:textAlignment w:val="auto"/>
    </w:pPr>
    <w:rPr>
      <w:rFonts w:eastAsia="MS Gothic"/>
      <w:sz w:val="24"/>
      <w:lang w:eastAsia="ja-JP"/>
    </w:rPr>
  </w:style>
  <w:style w:type="table" w:customStyle="1" w:styleId="18">
    <w:name w:val="网格型1"/>
    <w:basedOn w:val="a4"/>
    <w:next w:val="aff0"/>
    <w:uiPriority w:val="59"/>
    <w:rsid w:val="00B12D42"/>
    <w:rPr>
      <w:rFonts w:ascii="Calibri" w:eastAsia="宋体"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2983">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6464992">
      <w:bodyDiv w:val="1"/>
      <w:marLeft w:val="0"/>
      <w:marRight w:val="0"/>
      <w:marTop w:val="0"/>
      <w:marBottom w:val="0"/>
      <w:divBdr>
        <w:top w:val="none" w:sz="0" w:space="0" w:color="auto"/>
        <w:left w:val="none" w:sz="0" w:space="0" w:color="auto"/>
        <w:bottom w:val="none" w:sz="0" w:space="0" w:color="auto"/>
        <w:right w:val="none" w:sz="0" w:space="0" w:color="auto"/>
      </w:divBdr>
      <w:divsChild>
        <w:div w:id="721364790">
          <w:marLeft w:val="274"/>
          <w:marRight w:val="0"/>
          <w:marTop w:val="0"/>
          <w:marBottom w:val="0"/>
          <w:divBdr>
            <w:top w:val="none" w:sz="0" w:space="0" w:color="auto"/>
            <w:left w:val="none" w:sz="0" w:space="0" w:color="auto"/>
            <w:bottom w:val="none" w:sz="0" w:space="0" w:color="auto"/>
            <w:right w:val="none" w:sz="0" w:space="0" w:color="auto"/>
          </w:divBdr>
        </w:div>
        <w:div w:id="1724325673">
          <w:marLeft w:val="274"/>
          <w:marRight w:val="0"/>
          <w:marTop w:val="0"/>
          <w:marBottom w:val="0"/>
          <w:divBdr>
            <w:top w:val="none" w:sz="0" w:space="0" w:color="auto"/>
            <w:left w:val="none" w:sz="0" w:space="0" w:color="auto"/>
            <w:bottom w:val="none" w:sz="0" w:space="0" w:color="auto"/>
            <w:right w:val="none" w:sz="0" w:space="0" w:color="auto"/>
          </w:divBdr>
        </w:div>
        <w:div w:id="2056001473">
          <w:marLeft w:val="274"/>
          <w:marRight w:val="0"/>
          <w:marTop w:val="0"/>
          <w:marBottom w:val="0"/>
          <w:divBdr>
            <w:top w:val="none" w:sz="0" w:space="0" w:color="auto"/>
            <w:left w:val="none" w:sz="0" w:space="0" w:color="auto"/>
            <w:bottom w:val="none" w:sz="0" w:space="0" w:color="auto"/>
            <w:right w:val="none" w:sz="0" w:space="0" w:color="auto"/>
          </w:divBdr>
        </w:div>
      </w:divsChild>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70196170">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028662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C68C4-7437-4B66-AA47-00C1AF9F1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3</Pages>
  <Words>903</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5</cp:revision>
  <cp:lastPrinted>2010-01-07T02:23:00Z</cp:lastPrinted>
  <dcterms:created xsi:type="dcterms:W3CDTF">2025-09-08T11:13:00Z</dcterms:created>
  <dcterms:modified xsi:type="dcterms:W3CDTF">2025-09-08T11:23:00Z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(3)QPXmElX9VdDXF+/W44/XHXKV8UVCwt4UVD5ETCkxu+l/hu6cEH6EVaPO5zSVkWlUEmELMj37
TTTL3rIx5miNjc93mmt6VaCLDYQ9GlBaeyZbQdrcy5YNZd6OUnTZgKSgNhliWn0Pz2vynRBW
8JMKM6OJf9X+c2GObEP5/HFQejD9AgVQY/Y+pmw/NqO2MFipf8s7jXO1jdKzDWtJpC8YWZ7G
tFZUVmJ8TtkZtvwcJK</vt:lpwstr>
  </property>
  <property fmtid="{D5CDD505-2E9C-101B-9397-08002B2CF9AE}" pid="15" name="_2015_ms_pID_725343_00">
    <vt:lpwstr>_2015_ms_pID_725343</vt:lpwstr>
  </property>
  <property fmtid="{D5CDD505-2E9C-101B-9397-08002B2CF9AE}" pid="16" name="_2015_ms_pID_7253431">
    <vt:lpwstr>/XUPMMduMrYegNYfV6tq3lkin2c+y2BsWPjnNa3XUT2Vj1Fp7dnp5l
RsP4HHQtnXTzeRnuSWdrNcJBmGLiIwj47ZchFIFCpVQ4S4ezM8PvczC4/NYjqHHmi93komdi
C9+K9YKhFNhYE4S+3D/DPQN6Xf3MDaArQCisI6hqUfX/nKHz7AJ4FLWv4/UpGTtf2YoV1rx+
1UBf6yurmDiWfqwuUl7sJRuueVVqC8uA1v2S</vt:lpwstr>
  </property>
  <property fmtid="{D5CDD505-2E9C-101B-9397-08002B2CF9AE}" pid="17" name="_2015_ms_pID_7253431_00">
    <vt:lpwstr>_2015_ms_pID_7253431</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1757296640</vt:lpwstr>
  </property>
</Properties>
</file>